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0AFCC2" w14:textId="495C3F5E" w:rsidR="00DF7FE7" w:rsidRPr="007D3E81" w:rsidRDefault="00DF7FE7" w:rsidP="00DF7FE7">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3C0DC5">
        <w:rPr>
          <w:b/>
          <w:i/>
          <w:noProof/>
          <w:sz w:val="28"/>
        </w:rPr>
        <w:t>R3-215277</w:t>
      </w:r>
    </w:p>
    <w:p w14:paraId="7D8F7F35" w14:textId="77777777" w:rsidR="00DF7FE7" w:rsidRDefault="00DF7FE7" w:rsidP="00DF7FE7">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p w14:paraId="5977401F" w14:textId="77777777" w:rsidR="00945A08" w:rsidRPr="00FB6DD1" w:rsidRDefault="00945A08" w:rsidP="00246389">
      <w:pPr>
        <w:pStyle w:val="ac"/>
        <w:rPr>
          <w:rFonts w:eastAsiaTheme="minorEastAsia"/>
          <w:lang w:eastAsia="zh-CN"/>
        </w:rPr>
      </w:pPr>
    </w:p>
    <w:p w14:paraId="061B5772" w14:textId="15630E35" w:rsidR="00283E0E" w:rsidRPr="00FB6DD1" w:rsidRDefault="00283E0E" w:rsidP="00057DFB">
      <w:pPr>
        <w:tabs>
          <w:tab w:val="left" w:pos="2110"/>
        </w:tabs>
        <w:ind w:left="1985" w:hanging="1985"/>
        <w:rPr>
          <w:rFonts w:ascii="Arial" w:hAnsi="Arial" w:cs="Arial"/>
          <w:b/>
          <w:bCs/>
          <w:sz w:val="24"/>
        </w:rPr>
      </w:pPr>
      <w:r w:rsidRPr="00FB6DD1">
        <w:rPr>
          <w:rFonts w:ascii="Arial" w:hAnsi="Arial" w:cs="Arial"/>
          <w:b/>
          <w:bCs/>
          <w:sz w:val="24"/>
        </w:rPr>
        <w:t>Agenda item:</w:t>
      </w:r>
      <w:proofErr w:type="gramStart"/>
      <w:r w:rsidRPr="00FB6DD1">
        <w:rPr>
          <w:rFonts w:ascii="Arial" w:hAnsi="Arial" w:cs="Arial"/>
          <w:b/>
          <w:bCs/>
          <w:sz w:val="24"/>
        </w:rPr>
        <w:tab/>
      </w:r>
      <w:r w:rsidR="00057DFB" w:rsidRPr="00FB6DD1">
        <w:rPr>
          <w:rFonts w:ascii="Arial" w:hAnsi="Arial" w:cs="Arial"/>
          <w:b/>
          <w:bCs/>
          <w:sz w:val="24"/>
        </w:rPr>
        <w:t xml:space="preserve">  </w:t>
      </w:r>
      <w:r w:rsidR="007972A3" w:rsidRPr="00FB6DD1">
        <w:rPr>
          <w:rFonts w:ascii="Arial" w:hAnsi="Arial" w:cs="Arial"/>
          <w:b/>
          <w:bCs/>
          <w:sz w:val="24"/>
        </w:rPr>
        <w:t>22.</w:t>
      </w:r>
      <w:r w:rsidR="00C707D3">
        <w:rPr>
          <w:rFonts w:ascii="Arial" w:hAnsi="Arial" w:cs="Arial"/>
          <w:b/>
          <w:bCs/>
          <w:sz w:val="24"/>
        </w:rPr>
        <w:t>3</w:t>
      </w:r>
      <w:r w:rsidR="007972A3" w:rsidRPr="00FB6DD1">
        <w:rPr>
          <w:rFonts w:ascii="Arial" w:hAnsi="Arial" w:cs="Arial"/>
          <w:b/>
          <w:bCs/>
          <w:sz w:val="24"/>
        </w:rPr>
        <w:t>.</w:t>
      </w:r>
      <w:r w:rsidR="00C707D3">
        <w:rPr>
          <w:rFonts w:ascii="Arial" w:hAnsi="Arial" w:cs="Arial"/>
          <w:b/>
          <w:bCs/>
          <w:sz w:val="24"/>
        </w:rPr>
        <w:t>1</w:t>
      </w:r>
      <w:proofErr w:type="gramEnd"/>
    </w:p>
    <w:p w14:paraId="61F6732C" w14:textId="4C3D0125" w:rsidR="00283E0E" w:rsidRPr="00FB6DD1" w:rsidRDefault="00283E0E" w:rsidP="00283E0E">
      <w:pPr>
        <w:tabs>
          <w:tab w:val="left" w:pos="1985"/>
        </w:tabs>
        <w:ind w:left="1985" w:hanging="1985"/>
        <w:rPr>
          <w:rFonts w:ascii="Arial" w:hAnsi="Arial" w:cs="Arial"/>
          <w:b/>
          <w:bCs/>
          <w:sz w:val="24"/>
        </w:rPr>
      </w:pPr>
      <w:r w:rsidRPr="00FB6DD1">
        <w:rPr>
          <w:rFonts w:ascii="Arial" w:hAnsi="Arial" w:cs="Arial"/>
          <w:b/>
          <w:bCs/>
          <w:sz w:val="24"/>
        </w:rPr>
        <w:t>Source:</w:t>
      </w:r>
      <w:r w:rsidRPr="00FB6DD1">
        <w:rPr>
          <w:rFonts w:ascii="Arial" w:hAnsi="Arial" w:cs="Arial"/>
          <w:b/>
          <w:bCs/>
          <w:sz w:val="24"/>
        </w:rPr>
        <w:tab/>
      </w:r>
      <w:r w:rsidRPr="00FB6DD1">
        <w:rPr>
          <w:rFonts w:ascii="Arial" w:hAnsi="Arial" w:cs="Arial"/>
          <w:b/>
          <w:bCs/>
          <w:sz w:val="24"/>
        </w:rPr>
        <w:tab/>
      </w:r>
      <w:bookmarkStart w:id="0" w:name="OLE_LINK1"/>
      <w:bookmarkStart w:id="1" w:name="OLE_LINK2"/>
      <w:bookmarkStart w:id="2" w:name="OLE_LINK3"/>
      <w:bookmarkStart w:id="3" w:name="OLE_LINK36"/>
      <w:r w:rsidRPr="00FB6DD1">
        <w:rPr>
          <w:rFonts w:ascii="Arial" w:hAnsi="Arial" w:cs="Arial"/>
          <w:b/>
          <w:bCs/>
          <w:sz w:val="24"/>
        </w:rPr>
        <w:t>Lenovo, Motorola Mobility</w:t>
      </w:r>
      <w:bookmarkEnd w:id="0"/>
      <w:bookmarkEnd w:id="1"/>
      <w:bookmarkEnd w:id="2"/>
      <w:bookmarkEnd w:id="3"/>
    </w:p>
    <w:p w14:paraId="46AD591E" w14:textId="0A91E0B0" w:rsidR="00283E0E" w:rsidRPr="0018270F" w:rsidRDefault="00283E0E" w:rsidP="00283E0E">
      <w:pPr>
        <w:tabs>
          <w:tab w:val="left" w:pos="1985"/>
        </w:tabs>
        <w:ind w:left="2103" w:hangingChars="873" w:hanging="2103"/>
        <w:rPr>
          <w:rFonts w:ascii="Arial" w:hAnsi="Arial" w:cs="Arial"/>
          <w:b/>
          <w:bCs/>
          <w:sz w:val="24"/>
        </w:rPr>
      </w:pPr>
      <w:r w:rsidRPr="00FB6DD1">
        <w:rPr>
          <w:rFonts w:ascii="Arial" w:hAnsi="Arial" w:cs="Arial"/>
          <w:b/>
          <w:bCs/>
          <w:sz w:val="24"/>
        </w:rPr>
        <w:t>Title:</w:t>
      </w:r>
      <w:r w:rsidRPr="00FB6DD1">
        <w:rPr>
          <w:rFonts w:ascii="Arial" w:hAnsi="Arial" w:cs="Arial"/>
          <w:b/>
          <w:bCs/>
          <w:sz w:val="24"/>
        </w:rPr>
        <w:tab/>
      </w:r>
      <w:r w:rsidR="003A3B05">
        <w:rPr>
          <w:rFonts w:ascii="Arial" w:hAnsi="Arial" w:cs="Arial"/>
          <w:b/>
          <w:bCs/>
          <w:sz w:val="24"/>
        </w:rPr>
        <w:tab/>
      </w:r>
      <w:r w:rsidR="003A3B05">
        <w:rPr>
          <w:rFonts w:ascii="Arial" w:hAnsi="Arial" w:cs="Arial"/>
          <w:b/>
          <w:bCs/>
          <w:sz w:val="24"/>
        </w:rPr>
        <w:tab/>
      </w:r>
      <w:r w:rsidR="00C707D3" w:rsidRPr="00C707D3">
        <w:rPr>
          <w:rFonts w:ascii="Arial" w:hAnsi="Arial" w:cs="Arial"/>
          <w:b/>
          <w:bCs/>
          <w:sz w:val="24"/>
        </w:rPr>
        <w:t>Enhancements to support loss-less handover for NR multicast</w:t>
      </w:r>
    </w:p>
    <w:p w14:paraId="0340B097" w14:textId="77777777" w:rsidR="00283E0E" w:rsidRPr="00FB6DD1" w:rsidRDefault="00283E0E" w:rsidP="00283E0E">
      <w:pPr>
        <w:tabs>
          <w:tab w:val="left" w:pos="1985"/>
        </w:tabs>
        <w:rPr>
          <w:rFonts w:ascii="Arial" w:hAnsi="Arial" w:cs="Arial"/>
          <w:b/>
          <w:bCs/>
          <w:sz w:val="24"/>
        </w:rPr>
      </w:pPr>
      <w:r w:rsidRPr="00FB6DD1">
        <w:rPr>
          <w:rFonts w:ascii="Arial" w:hAnsi="Arial" w:cs="Arial"/>
          <w:b/>
          <w:bCs/>
          <w:sz w:val="24"/>
        </w:rPr>
        <w:t>Document for:</w:t>
      </w:r>
      <w:r w:rsidRPr="00FB6DD1">
        <w:rPr>
          <w:rFonts w:ascii="Arial" w:hAnsi="Arial" w:cs="Arial"/>
          <w:b/>
          <w:bCs/>
          <w:sz w:val="24"/>
        </w:rPr>
        <w:tab/>
      </w:r>
      <w:r w:rsidRPr="00FB6DD1">
        <w:rPr>
          <w:rFonts w:ascii="Arial" w:hAnsi="Arial" w:cs="Arial"/>
          <w:b/>
          <w:bCs/>
          <w:sz w:val="24"/>
        </w:rPr>
        <w:tab/>
        <w:t>Discussion and Decision</w:t>
      </w:r>
    </w:p>
    <w:p w14:paraId="5C97E3F4" w14:textId="5CCE56DA" w:rsidR="00F20E2F" w:rsidRPr="00FB6DD1"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1</w:t>
      </w:r>
      <w:r w:rsidR="0067262A" w:rsidRPr="00FB6DD1">
        <w:rPr>
          <w:rFonts w:eastAsia="宋体" w:cs="Arial"/>
          <w:b/>
          <w:sz w:val="32"/>
          <w:szCs w:val="32"/>
          <w:lang w:eastAsia="zh-CN"/>
        </w:rPr>
        <w:tab/>
        <w:t>Introduction</w:t>
      </w:r>
    </w:p>
    <w:p w14:paraId="68E82FE6" w14:textId="19E86630" w:rsidR="0018270F" w:rsidRPr="00A75373" w:rsidRDefault="0018270F" w:rsidP="00153C96">
      <w:pPr>
        <w:spacing w:after="0"/>
        <w:rPr>
          <w:rFonts w:ascii="Arial" w:eastAsiaTheme="minorEastAsia" w:hAnsi="Arial" w:cs="Arial"/>
          <w:lang w:eastAsia="zh-CN"/>
        </w:rPr>
      </w:pPr>
      <w:r w:rsidRPr="00A75373">
        <w:rPr>
          <w:rFonts w:ascii="Arial" w:eastAsiaTheme="minorEastAsia" w:hAnsi="Arial" w:cs="Arial"/>
          <w:lang w:eastAsia="zh-CN"/>
        </w:rPr>
        <w:t>In RAN3#110e, it was agreed that [1]:</w:t>
      </w:r>
    </w:p>
    <w:p w14:paraId="59B99188" w14:textId="77777777" w:rsidR="009358D6" w:rsidRPr="00A75373" w:rsidRDefault="009358D6" w:rsidP="009358D6">
      <w:pPr>
        <w:pStyle w:val="af5"/>
        <w:widowControl w:val="0"/>
        <w:numPr>
          <w:ilvl w:val="0"/>
          <w:numId w:val="6"/>
        </w:numPr>
        <w:spacing w:after="0"/>
        <w:rPr>
          <w:rFonts w:ascii="Arial" w:hAnsi="Arial" w:cs="Arial"/>
          <w:iCs/>
          <w:color w:val="000000" w:themeColor="text1"/>
        </w:rPr>
      </w:pPr>
      <w:r w:rsidRPr="00A75373">
        <w:rPr>
          <w:rFonts w:ascii="Arial" w:hAnsi="Arial" w:cs="Arial"/>
          <w:iCs/>
          <w:color w:val="000000" w:themeColor="text1"/>
        </w:rPr>
        <w:t xml:space="preserve">RAN3 will work on concepts to enable coordinated assignment of PDCP SNs to MBS user data packets within a gNB and between </w:t>
      </w:r>
      <w:proofErr w:type="spellStart"/>
      <w:r w:rsidRPr="00A75373">
        <w:rPr>
          <w:rFonts w:ascii="Arial" w:hAnsi="Arial" w:cs="Arial"/>
          <w:iCs/>
          <w:color w:val="000000" w:themeColor="text1"/>
        </w:rPr>
        <w:t>gNBs</w:t>
      </w:r>
      <w:proofErr w:type="spellEnd"/>
      <w:r w:rsidRPr="00A75373">
        <w:rPr>
          <w:rFonts w:ascii="Arial" w:hAnsi="Arial" w:cs="Arial"/>
          <w:iCs/>
          <w:color w:val="000000" w:themeColor="text1"/>
        </w:rPr>
        <w:t xml:space="preserve"> (to be coordinated with RAN2 if needed). Details FFS.</w:t>
      </w:r>
    </w:p>
    <w:p w14:paraId="2CABC7AA" w14:textId="28ED2A11" w:rsidR="00DB2C90" w:rsidRPr="00A75373" w:rsidRDefault="00FB27C5" w:rsidP="00153C96">
      <w:pPr>
        <w:spacing w:after="0"/>
        <w:rPr>
          <w:rFonts w:ascii="Arial" w:eastAsiaTheme="minorEastAsia" w:hAnsi="Arial" w:cs="Arial"/>
          <w:lang w:eastAsia="zh-CN"/>
        </w:rPr>
      </w:pPr>
      <w:r w:rsidRPr="00A75373">
        <w:rPr>
          <w:rFonts w:ascii="Arial" w:eastAsiaTheme="minorEastAsia" w:hAnsi="Arial" w:cs="Arial"/>
          <w:lang w:eastAsia="zh-CN"/>
        </w:rPr>
        <w:t>In RAN</w:t>
      </w:r>
      <w:r w:rsidR="004208EA" w:rsidRPr="00A75373">
        <w:rPr>
          <w:rFonts w:ascii="Arial" w:eastAsiaTheme="minorEastAsia" w:hAnsi="Arial" w:cs="Arial"/>
          <w:lang w:eastAsia="zh-CN"/>
        </w:rPr>
        <w:t>2</w:t>
      </w:r>
      <w:r w:rsidRPr="00A75373">
        <w:rPr>
          <w:rFonts w:ascii="Arial" w:eastAsiaTheme="minorEastAsia" w:hAnsi="Arial" w:cs="Arial"/>
          <w:lang w:eastAsia="zh-CN"/>
        </w:rPr>
        <w:t>#1</w:t>
      </w:r>
      <w:r w:rsidR="00ED50FE" w:rsidRPr="00A75373">
        <w:rPr>
          <w:rFonts w:ascii="Arial" w:eastAsiaTheme="minorEastAsia" w:hAnsi="Arial" w:cs="Arial"/>
          <w:lang w:eastAsia="zh-CN"/>
        </w:rPr>
        <w:t>1</w:t>
      </w:r>
      <w:r w:rsidR="004208EA" w:rsidRPr="00A75373">
        <w:rPr>
          <w:rFonts w:ascii="Arial" w:eastAsiaTheme="minorEastAsia" w:hAnsi="Arial" w:cs="Arial"/>
          <w:lang w:eastAsia="zh-CN"/>
        </w:rPr>
        <w:t>2</w:t>
      </w:r>
      <w:r w:rsidRPr="00A75373">
        <w:rPr>
          <w:rFonts w:ascii="Arial" w:eastAsiaTheme="minorEastAsia" w:hAnsi="Arial" w:cs="Arial"/>
          <w:lang w:eastAsia="zh-CN"/>
        </w:rPr>
        <w:t>e,</w:t>
      </w:r>
      <w:r w:rsidR="00ED50FE" w:rsidRPr="00A75373">
        <w:rPr>
          <w:rFonts w:ascii="Arial" w:eastAsiaTheme="minorEastAsia" w:hAnsi="Arial" w:cs="Arial"/>
          <w:lang w:eastAsia="zh-CN"/>
        </w:rPr>
        <w:t xml:space="preserve"> it was agreed that</w:t>
      </w:r>
      <w:r w:rsidR="00CB7A7D" w:rsidRPr="00A75373">
        <w:rPr>
          <w:rFonts w:ascii="Arial" w:eastAsiaTheme="minorEastAsia" w:hAnsi="Arial" w:cs="Arial"/>
          <w:lang w:eastAsia="zh-CN"/>
        </w:rPr>
        <w:t xml:space="preserve"> [</w:t>
      </w:r>
      <w:r w:rsidR="00376D22" w:rsidRPr="00A75373">
        <w:rPr>
          <w:rFonts w:ascii="Arial" w:eastAsiaTheme="minorEastAsia" w:hAnsi="Arial" w:cs="Arial"/>
          <w:lang w:eastAsia="zh-CN"/>
        </w:rPr>
        <w:t>2</w:t>
      </w:r>
      <w:r w:rsidR="00CB7A7D" w:rsidRPr="00A75373">
        <w:rPr>
          <w:rFonts w:ascii="Arial" w:eastAsiaTheme="minorEastAsia" w:hAnsi="Arial" w:cs="Arial"/>
          <w:lang w:eastAsia="zh-CN"/>
        </w:rPr>
        <w:t>]</w:t>
      </w:r>
      <w:r w:rsidR="00DB2C90" w:rsidRPr="00A75373">
        <w:rPr>
          <w:rFonts w:ascii="Arial" w:eastAsiaTheme="minorEastAsia" w:hAnsi="Arial" w:cs="Arial"/>
          <w:lang w:eastAsia="zh-CN"/>
        </w:rPr>
        <w:t>:</w:t>
      </w:r>
    </w:p>
    <w:p w14:paraId="0F83E891" w14:textId="549E09D3" w:rsidR="0018270F" w:rsidRPr="00A75373" w:rsidRDefault="004208EA" w:rsidP="0018270F">
      <w:pPr>
        <w:pStyle w:val="af5"/>
        <w:widowControl w:val="0"/>
        <w:numPr>
          <w:ilvl w:val="0"/>
          <w:numId w:val="6"/>
        </w:numPr>
        <w:spacing w:after="0"/>
        <w:rPr>
          <w:rFonts w:ascii="Arial" w:hAnsi="Arial" w:cs="Arial"/>
          <w:iCs/>
          <w:color w:val="000000" w:themeColor="text1"/>
        </w:rPr>
      </w:pPr>
      <w:r w:rsidRPr="00A75373">
        <w:rPr>
          <w:rFonts w:ascii="Arial" w:hAnsi="Arial" w:cs="Arial"/>
          <w:iCs/>
          <w:color w:val="000000" w:themeColor="text1"/>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14:paraId="3211C7F9" w14:textId="5F030F58" w:rsidR="00875D51" w:rsidRDefault="00875D51" w:rsidP="00DB2C90">
      <w:pPr>
        <w:widowControl w:val="0"/>
        <w:spacing w:before="60" w:after="0"/>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n RAN3#113e, it was agreed that [3]:</w:t>
      </w:r>
    </w:p>
    <w:p w14:paraId="5D656363" w14:textId="77777777" w:rsidR="00875D51" w:rsidRPr="00875D51" w:rsidRDefault="00875D51" w:rsidP="00875D51">
      <w:pPr>
        <w:pStyle w:val="af5"/>
        <w:widowControl w:val="0"/>
        <w:numPr>
          <w:ilvl w:val="0"/>
          <w:numId w:val="6"/>
        </w:numPr>
        <w:spacing w:after="0"/>
        <w:rPr>
          <w:rFonts w:ascii="Arial" w:hAnsi="Arial" w:cs="Arial"/>
          <w:iCs/>
          <w:color w:val="000000" w:themeColor="text1"/>
        </w:rPr>
      </w:pPr>
      <w:r w:rsidRPr="00875D51">
        <w:rPr>
          <w:rFonts w:ascii="Arial" w:hAnsi="Arial" w:cs="Arial" w:hint="eastAsia"/>
          <w:iCs/>
          <w:color w:val="000000" w:themeColor="text1"/>
        </w:rPr>
        <w:t xml:space="preserve">Source and target </w:t>
      </w:r>
      <w:proofErr w:type="spellStart"/>
      <w:r w:rsidRPr="00875D51">
        <w:rPr>
          <w:rFonts w:ascii="Arial" w:hAnsi="Arial" w:cs="Arial" w:hint="eastAsia"/>
          <w:iCs/>
          <w:color w:val="000000" w:themeColor="text1"/>
        </w:rPr>
        <w:t>gNBs</w:t>
      </w:r>
      <w:proofErr w:type="spellEnd"/>
      <w:r w:rsidRPr="00875D51">
        <w:rPr>
          <w:rFonts w:ascii="Arial" w:hAnsi="Arial" w:cs="Arial" w:hint="eastAsia"/>
          <w:iCs/>
          <w:color w:val="000000" w:themeColor="text1"/>
        </w:rPr>
        <w:t xml:space="preserve"> derive synchronized PDCP SN from sequence number</w:t>
      </w:r>
      <w:r w:rsidRPr="00875D51">
        <w:rPr>
          <w:rFonts w:ascii="Arial" w:hAnsi="Arial" w:cs="Arial"/>
          <w:iCs/>
          <w:color w:val="000000" w:themeColor="text1"/>
        </w:rPr>
        <w:t xml:space="preserve"> and the solution is FFS</w:t>
      </w:r>
      <w:r w:rsidRPr="00875D51">
        <w:rPr>
          <w:rFonts w:ascii="Arial" w:hAnsi="Arial" w:cs="Arial" w:hint="eastAsia"/>
          <w:iCs/>
          <w:color w:val="000000" w:themeColor="text1"/>
        </w:rPr>
        <w:t>.</w:t>
      </w:r>
    </w:p>
    <w:p w14:paraId="074F6536" w14:textId="77777777" w:rsidR="00875D51" w:rsidRPr="00875D51" w:rsidRDefault="00875D51" w:rsidP="00875D51">
      <w:pPr>
        <w:widowControl w:val="0"/>
        <w:spacing w:before="60" w:after="0"/>
        <w:rPr>
          <w:rFonts w:ascii="Arial" w:eastAsiaTheme="minorEastAsia" w:hAnsi="Arial" w:cs="Arial"/>
          <w:lang w:eastAsia="zh-CN"/>
        </w:rPr>
      </w:pPr>
      <w:r w:rsidRPr="00875D51">
        <w:rPr>
          <w:rFonts w:ascii="Arial" w:eastAsiaTheme="minorEastAsia" w:hAnsi="Arial" w:cs="Arial"/>
          <w:lang w:eastAsia="zh-CN"/>
        </w:rPr>
        <w:t>RAN#93-e discussion (RP-212559)</w:t>
      </w:r>
    </w:p>
    <w:p w14:paraId="0BEA78CD" w14:textId="77777777" w:rsidR="00875D51" w:rsidRPr="00875D51" w:rsidRDefault="00875D51" w:rsidP="00875D51">
      <w:pPr>
        <w:pStyle w:val="af5"/>
        <w:widowControl w:val="0"/>
        <w:numPr>
          <w:ilvl w:val="0"/>
          <w:numId w:val="6"/>
        </w:numPr>
        <w:spacing w:after="0"/>
        <w:rPr>
          <w:rFonts w:ascii="Arial" w:eastAsiaTheme="minorEastAsia" w:hAnsi="Arial" w:cs="Arial"/>
          <w:lang w:val="en-US" w:eastAsia="zh-CN"/>
        </w:rPr>
      </w:pPr>
      <w:r w:rsidRPr="00875D51">
        <w:rPr>
          <w:rFonts w:ascii="Arial" w:hAnsi="Arial" w:cs="Arial"/>
          <w:iCs/>
          <w:color w:val="000000" w:themeColor="text1"/>
        </w:rPr>
        <w:t xml:space="preserve">There is no consensus on the proposal that Rel-17 NR MBS does not pursue lossless handover. </w:t>
      </w:r>
    </w:p>
    <w:p w14:paraId="6549549A" w14:textId="17AA374D" w:rsidR="00FB27C5" w:rsidRPr="00A75373" w:rsidRDefault="00ED50FE" w:rsidP="00DB2C90">
      <w:pPr>
        <w:widowControl w:val="0"/>
        <w:spacing w:before="60" w:after="0"/>
        <w:rPr>
          <w:rFonts w:ascii="Arial" w:eastAsiaTheme="minorEastAsia" w:hAnsi="Arial" w:cs="Arial"/>
          <w:lang w:eastAsia="zh-CN"/>
        </w:rPr>
      </w:pPr>
      <w:r w:rsidRPr="00A75373">
        <w:rPr>
          <w:rFonts w:ascii="Arial" w:eastAsiaTheme="minorEastAsia" w:hAnsi="Arial" w:cs="Arial"/>
          <w:lang w:eastAsia="zh-CN"/>
        </w:rPr>
        <w:t>Based on the agreements</w:t>
      </w:r>
      <w:r w:rsidR="00875D51">
        <w:rPr>
          <w:rFonts w:ascii="Arial" w:eastAsiaTheme="minorEastAsia" w:hAnsi="Arial" w:cs="Arial"/>
          <w:lang w:eastAsia="zh-CN"/>
        </w:rPr>
        <w:t xml:space="preserve"> and the discussion in RAN#93-e</w:t>
      </w:r>
      <w:r w:rsidRPr="00A75373">
        <w:rPr>
          <w:rFonts w:ascii="Arial" w:eastAsiaTheme="minorEastAsia" w:hAnsi="Arial" w:cs="Arial"/>
          <w:lang w:eastAsia="zh-CN"/>
        </w:rPr>
        <w:t>, this contribution discusses the</w:t>
      </w:r>
      <w:r w:rsidR="009F6689" w:rsidRPr="00A75373">
        <w:rPr>
          <w:rFonts w:ascii="Arial" w:eastAsiaTheme="minorEastAsia" w:hAnsi="Arial" w:cs="Arial"/>
          <w:lang w:eastAsia="zh-CN"/>
        </w:rPr>
        <w:t xml:space="preserve"> PDCP SN synchronization and</w:t>
      </w:r>
      <w:r w:rsidRPr="00A75373">
        <w:rPr>
          <w:rFonts w:ascii="Arial" w:eastAsiaTheme="minorEastAsia" w:hAnsi="Arial" w:cs="Arial"/>
          <w:lang w:eastAsia="zh-CN"/>
        </w:rPr>
        <w:t xml:space="preserve"> potential </w:t>
      </w:r>
      <w:r w:rsidR="004208EA" w:rsidRPr="00A75373">
        <w:rPr>
          <w:rFonts w:ascii="Arial" w:eastAsiaTheme="minorEastAsia" w:hAnsi="Arial" w:cs="Arial"/>
          <w:lang w:eastAsia="zh-CN"/>
        </w:rPr>
        <w:t xml:space="preserve">enhancements on data forwarding for </w:t>
      </w:r>
      <w:r w:rsidR="0018312B" w:rsidRPr="00A75373">
        <w:rPr>
          <w:rFonts w:ascii="Arial" w:eastAsiaTheme="minorEastAsia" w:hAnsi="Arial" w:cs="Arial"/>
          <w:lang w:eastAsia="zh-CN"/>
        </w:rPr>
        <w:t>shared</w:t>
      </w:r>
      <w:r w:rsidR="004208EA" w:rsidRPr="00A75373">
        <w:rPr>
          <w:rFonts w:ascii="Arial" w:eastAsiaTheme="minorEastAsia" w:hAnsi="Arial" w:cs="Arial"/>
          <w:lang w:eastAsia="zh-CN"/>
        </w:rPr>
        <w:t xml:space="preserve"> MBS</w:t>
      </w:r>
      <w:r w:rsidR="0018312B" w:rsidRPr="00A75373">
        <w:rPr>
          <w:rFonts w:ascii="Arial" w:eastAsiaTheme="minorEastAsia" w:hAnsi="Arial" w:cs="Arial"/>
          <w:lang w:eastAsia="zh-CN"/>
        </w:rPr>
        <w:t xml:space="preserve"> traffic delivery mode</w:t>
      </w:r>
      <w:r w:rsidRPr="00A75373">
        <w:rPr>
          <w:rFonts w:ascii="Arial" w:eastAsiaTheme="minorEastAsia" w:hAnsi="Arial" w:cs="Arial"/>
          <w:lang w:eastAsia="zh-CN"/>
        </w:rPr>
        <w:t>.</w:t>
      </w:r>
    </w:p>
    <w:p w14:paraId="7D3FE11E" w14:textId="2DEFD048"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2</w:t>
      </w:r>
      <w:r w:rsidR="00D57AC9" w:rsidRPr="00FB6DD1">
        <w:rPr>
          <w:rFonts w:eastAsia="宋体" w:cs="Arial"/>
          <w:b/>
          <w:sz w:val="32"/>
          <w:szCs w:val="32"/>
          <w:lang w:eastAsia="zh-CN"/>
        </w:rPr>
        <w:tab/>
      </w:r>
      <w:r w:rsidR="005F6015" w:rsidRPr="00FB6DD1">
        <w:rPr>
          <w:rFonts w:eastAsia="宋体" w:cs="Arial"/>
          <w:b/>
          <w:sz w:val="32"/>
          <w:szCs w:val="32"/>
          <w:lang w:eastAsia="zh-CN"/>
        </w:rPr>
        <w:t>Discussion</w:t>
      </w:r>
    </w:p>
    <w:p w14:paraId="31FAE800" w14:textId="77777777" w:rsidR="00A75373" w:rsidRPr="00A75373" w:rsidRDefault="00A75373" w:rsidP="00A75373">
      <w:pPr>
        <w:spacing w:afterLines="50" w:after="120" w:line="240" w:lineRule="exact"/>
        <w:rPr>
          <w:rFonts w:ascii="Arial" w:eastAsiaTheme="minorEastAsia" w:hAnsi="Arial" w:cs="Arial"/>
          <w:color w:val="000000"/>
          <w:shd w:val="clear" w:color="auto" w:fill="FFFFFF"/>
          <w:lang w:eastAsia="zh-CN"/>
        </w:rPr>
      </w:pPr>
      <w:r w:rsidRPr="00A75373">
        <w:rPr>
          <w:rFonts w:ascii="Arial" w:eastAsiaTheme="minorEastAsia" w:hAnsi="Arial" w:cs="Arial"/>
          <w:color w:val="000000"/>
          <w:shd w:val="clear" w:color="auto" w:fill="FFFFFF"/>
          <w:lang w:eastAsia="zh-CN"/>
        </w:rPr>
        <w:t>There could be multiple solutions to solve the PDCP Count Value misalignment issue.</w:t>
      </w:r>
      <w:r w:rsidRPr="00A75373">
        <w:rPr>
          <w:rFonts w:ascii="Arial" w:eastAsiaTheme="minorEastAsia" w:hAnsi="Arial" w:cs="Arial" w:hint="eastAsia"/>
          <w:color w:val="000000"/>
          <w:shd w:val="clear" w:color="auto" w:fill="FFFFFF"/>
          <w:lang w:eastAsia="zh-CN"/>
        </w:rPr>
        <w:t xml:space="preserve"> </w:t>
      </w:r>
      <w:r w:rsidRPr="00A75373">
        <w:rPr>
          <w:rFonts w:ascii="Arial" w:eastAsiaTheme="minorEastAsia" w:hAnsi="Arial" w:cs="Arial"/>
          <w:color w:val="000000"/>
          <w:shd w:val="clear" w:color="auto" w:fill="FFFFFF"/>
          <w:lang w:eastAsia="zh-CN"/>
        </w:rPr>
        <w:t xml:space="preserve">For example, the PDCP count value is aligned with sequence number from CN, e.g. the </w:t>
      </w:r>
      <w:proofErr w:type="spellStart"/>
      <w:r w:rsidRPr="00A75373">
        <w:rPr>
          <w:rFonts w:ascii="Arial" w:eastAsiaTheme="minorEastAsia" w:hAnsi="Arial" w:cs="Arial"/>
          <w:color w:val="000000"/>
          <w:shd w:val="clear" w:color="auto" w:fill="FFFFFF"/>
          <w:lang w:eastAsia="zh-CN"/>
        </w:rPr>
        <w:t>gNBs</w:t>
      </w:r>
      <w:proofErr w:type="spellEnd"/>
      <w:r w:rsidRPr="00A75373">
        <w:rPr>
          <w:rFonts w:ascii="Arial" w:eastAsiaTheme="minorEastAsia" w:hAnsi="Arial" w:cs="Arial"/>
          <w:color w:val="000000"/>
          <w:shd w:val="clear" w:color="auto" w:fill="FFFFFF"/>
          <w:lang w:eastAsia="zh-CN"/>
        </w:rPr>
        <w:t xml:space="preserve"> assign same PDCP count value for a packet with same SN from CN. The </w:t>
      </w:r>
      <w:proofErr w:type="spellStart"/>
      <w:r w:rsidRPr="00A75373">
        <w:rPr>
          <w:rFonts w:ascii="Arial" w:eastAsiaTheme="minorEastAsia" w:hAnsi="Arial" w:cs="Arial"/>
          <w:color w:val="000000"/>
          <w:shd w:val="clear" w:color="auto" w:fill="FFFFFF"/>
          <w:lang w:eastAsia="zh-CN"/>
        </w:rPr>
        <w:t>gNBs</w:t>
      </w:r>
      <w:proofErr w:type="spellEnd"/>
      <w:r w:rsidRPr="00A75373">
        <w:rPr>
          <w:rFonts w:ascii="Arial" w:eastAsiaTheme="minorEastAsia" w:hAnsi="Arial" w:cs="Arial"/>
          <w:color w:val="000000"/>
          <w:shd w:val="clear" w:color="auto" w:fill="FFFFFF"/>
          <w:lang w:eastAsia="zh-CN"/>
        </w:rPr>
        <w:t xml:space="preserve"> may coordinate the mapping between PDCP Count value and the SN from CN over </w:t>
      </w:r>
      <w:proofErr w:type="spellStart"/>
      <w:r w:rsidRPr="00A75373">
        <w:rPr>
          <w:rFonts w:ascii="Arial" w:eastAsiaTheme="minorEastAsia" w:hAnsi="Arial" w:cs="Arial"/>
          <w:color w:val="000000"/>
          <w:shd w:val="clear" w:color="auto" w:fill="FFFFFF"/>
          <w:lang w:eastAsia="zh-CN"/>
        </w:rPr>
        <w:t>Xn</w:t>
      </w:r>
      <w:proofErr w:type="spellEnd"/>
      <w:r w:rsidRPr="00A75373">
        <w:rPr>
          <w:rFonts w:ascii="Arial" w:eastAsiaTheme="minorEastAsia" w:hAnsi="Arial" w:cs="Arial"/>
          <w:color w:val="000000"/>
          <w:shd w:val="clear" w:color="auto" w:fill="FFFFFF"/>
          <w:lang w:eastAsia="zh-CN"/>
        </w:rPr>
        <w:t xml:space="preserve">. Based on the coordination, the neighbour gNB uses the same PDCP Count value for the packets with same SN from CN. The gNB may allocate PDCP count value associated with GTP-U SN. Since the two bytes of GTP-U SN may not be enough compared to the length of PDCP SN, a new NG SN can also be defined in the ‘RAN container’ in the GTP-U extension header, e.g. </w:t>
      </w:r>
      <w:r w:rsidRPr="00A75373">
        <w:rPr>
          <w:rFonts w:ascii="Arial" w:eastAsiaTheme="minorEastAsia" w:hAnsi="Arial" w:cs="Arial" w:hint="eastAsia"/>
          <w:color w:val="000000"/>
          <w:shd w:val="clear" w:color="auto" w:fill="FFFFFF"/>
          <w:lang w:eastAsia="zh-CN"/>
        </w:rPr>
        <w:t>PDCP SN is assigned according to QFI SN of MBS packet sending from UPF to gNB</w:t>
      </w:r>
      <w:r w:rsidRPr="00A75373">
        <w:rPr>
          <w:rFonts w:ascii="Arial" w:eastAsiaTheme="minorEastAsia" w:hAnsi="Arial" w:cs="Arial"/>
          <w:color w:val="000000"/>
          <w:shd w:val="clear" w:color="auto" w:fill="FFFFFF"/>
          <w:lang w:eastAsia="zh-CN"/>
        </w:rPr>
        <w:t xml:space="preserve">.  There is also one proposed solution as synchronized PDCN SN between </w:t>
      </w:r>
      <w:proofErr w:type="spellStart"/>
      <w:r w:rsidRPr="00A75373">
        <w:rPr>
          <w:rFonts w:ascii="Arial" w:eastAsiaTheme="minorEastAsia" w:hAnsi="Arial" w:cs="Arial"/>
          <w:color w:val="000000"/>
          <w:shd w:val="clear" w:color="auto" w:fill="FFFFFF"/>
          <w:lang w:eastAsia="zh-CN"/>
        </w:rPr>
        <w:t>gNBs</w:t>
      </w:r>
      <w:proofErr w:type="spellEnd"/>
      <w:r w:rsidRPr="00A75373">
        <w:rPr>
          <w:rFonts w:ascii="Arial" w:eastAsiaTheme="minorEastAsia" w:hAnsi="Arial" w:cs="Arial"/>
          <w:color w:val="000000"/>
          <w:shd w:val="clear" w:color="auto" w:fill="FFFFFF"/>
          <w:lang w:eastAsia="zh-CN"/>
        </w:rPr>
        <w:t xml:space="preserve"> is achieved by a central gNB-CU-UP serving multileg </w:t>
      </w:r>
      <w:proofErr w:type="spellStart"/>
      <w:r w:rsidRPr="00A75373">
        <w:rPr>
          <w:rFonts w:ascii="Arial" w:eastAsiaTheme="minorEastAsia" w:hAnsi="Arial" w:cs="Arial"/>
          <w:color w:val="000000"/>
          <w:shd w:val="clear" w:color="auto" w:fill="FFFFFF"/>
          <w:lang w:eastAsia="zh-CN"/>
        </w:rPr>
        <w:t>gNBs</w:t>
      </w:r>
      <w:proofErr w:type="spellEnd"/>
      <w:r w:rsidRPr="00A75373">
        <w:rPr>
          <w:rFonts w:ascii="Arial" w:eastAsiaTheme="minorEastAsia" w:hAnsi="Arial" w:cs="Arial"/>
          <w:color w:val="000000"/>
          <w:shd w:val="clear" w:color="auto" w:fill="FFFFFF"/>
          <w:lang w:eastAsia="zh-CN"/>
        </w:rPr>
        <w:t xml:space="preserve">, which has strong restriction on network development and cannot be used in all the cases. </w:t>
      </w:r>
    </w:p>
    <w:p w14:paraId="64162874" w14:textId="64ADF838" w:rsidR="00FA0FE6" w:rsidRPr="00A75373" w:rsidRDefault="00FA0FE6" w:rsidP="001E3D29">
      <w:pPr>
        <w:pStyle w:val="Proposal"/>
        <w:jc w:val="left"/>
        <w:rPr>
          <w:rFonts w:eastAsiaTheme="minorEastAsia" w:cs="Arial"/>
        </w:rPr>
      </w:pPr>
      <w:r w:rsidRPr="00A75373">
        <w:rPr>
          <w:rFonts w:eastAsiaTheme="minorEastAsia" w:cs="Arial"/>
        </w:rPr>
        <w:t xml:space="preserve">The </w:t>
      </w:r>
      <w:proofErr w:type="spellStart"/>
      <w:r w:rsidRPr="00A75373">
        <w:rPr>
          <w:rFonts w:eastAsiaTheme="minorEastAsia" w:cs="Arial"/>
        </w:rPr>
        <w:t>gNBs</w:t>
      </w:r>
      <w:proofErr w:type="spellEnd"/>
      <w:r w:rsidRPr="00A75373">
        <w:rPr>
          <w:rFonts w:eastAsiaTheme="minorEastAsia" w:cs="Arial"/>
        </w:rPr>
        <w:t xml:space="preserve"> allocate PDCP count value associated with a “SN” from CN to keep the PDCP SN synchronization among </w:t>
      </w:r>
      <w:proofErr w:type="spellStart"/>
      <w:r w:rsidRPr="00A75373">
        <w:rPr>
          <w:rFonts w:eastAsiaTheme="minorEastAsia" w:cs="Arial"/>
        </w:rPr>
        <w:t>gNBs</w:t>
      </w:r>
      <w:proofErr w:type="spellEnd"/>
      <w:r w:rsidRPr="00A75373">
        <w:rPr>
          <w:rFonts w:eastAsiaTheme="minorEastAsia" w:cs="Arial"/>
        </w:rPr>
        <w:t xml:space="preserve">. </w:t>
      </w:r>
    </w:p>
    <w:p w14:paraId="1F358386" w14:textId="552D8D7B" w:rsidR="00F75E08" w:rsidRPr="00A75373" w:rsidRDefault="00F75E08" w:rsidP="00F75E08">
      <w:pPr>
        <w:spacing w:afterLines="50" w:after="120"/>
        <w:rPr>
          <w:rFonts w:ascii="Arial" w:eastAsiaTheme="minorEastAsia" w:hAnsi="Arial" w:cs="Arial"/>
          <w:lang w:eastAsia="zh-CN"/>
        </w:rPr>
      </w:pPr>
      <w:r w:rsidRPr="00A75373">
        <w:rPr>
          <w:rFonts w:ascii="Arial" w:eastAsiaTheme="minorEastAsia" w:hAnsi="Arial" w:cs="Arial"/>
          <w:lang w:eastAsia="zh-CN"/>
        </w:rPr>
        <w:t>For the legacy unicast handover, the source NG-RAN node may suggest downlink data forwarding per QoS flow established for a PDU session and may provide information how it maps QoS flows to DRBs. The target NG-RAN node decides data forwarding per QoS flow established for a PDU Session.</w:t>
      </w:r>
      <w:r w:rsidR="00D633C3" w:rsidRPr="00A75373">
        <w:rPr>
          <w:rFonts w:ascii="Arial" w:eastAsiaTheme="minorEastAsia" w:hAnsi="Arial" w:cs="Arial"/>
          <w:lang w:eastAsia="zh-CN"/>
        </w:rPr>
        <w:t xml:space="preserve"> However, some enhancements may be needed due to 5GC shared MBS traffic delivery.</w:t>
      </w:r>
    </w:p>
    <w:p w14:paraId="2749B140" w14:textId="6B9D84D5" w:rsidR="00F75E08" w:rsidRPr="00A75373" w:rsidRDefault="00F75E08" w:rsidP="00F75E08">
      <w:pPr>
        <w:spacing w:afterLines="50" w:after="120"/>
        <w:rPr>
          <w:rFonts w:ascii="Arial" w:eastAsiaTheme="minorEastAsia" w:hAnsi="Arial" w:cs="Arial"/>
          <w:lang w:eastAsia="zh-CN"/>
        </w:rPr>
      </w:pPr>
      <w:r w:rsidRPr="00A75373">
        <w:rPr>
          <w:rFonts w:ascii="Arial" w:eastAsiaTheme="minorEastAsia" w:hAnsi="Arial" w:cs="Arial"/>
          <w:lang w:eastAsia="zh-CN"/>
        </w:rPr>
        <w:t>There are two 5GC MBS traffic delivery method</w:t>
      </w:r>
      <w:r w:rsidR="002E7132" w:rsidRPr="00A75373">
        <w:rPr>
          <w:rFonts w:ascii="Arial" w:eastAsiaTheme="minorEastAsia" w:hAnsi="Arial" w:cs="Arial"/>
          <w:lang w:eastAsia="zh-CN"/>
        </w:rPr>
        <w:t>s</w:t>
      </w:r>
      <w:r w:rsidRPr="00A75373">
        <w:rPr>
          <w:rFonts w:ascii="Arial" w:eastAsiaTheme="minorEastAsia" w:hAnsi="Arial" w:cs="Arial"/>
          <w:lang w:eastAsia="zh-CN"/>
        </w:rPr>
        <w:t xml:space="preserve"> </w:t>
      </w:r>
      <w:r w:rsidR="002E7132" w:rsidRPr="00A75373">
        <w:rPr>
          <w:rFonts w:ascii="Arial" w:eastAsiaTheme="minorEastAsia" w:hAnsi="Arial" w:cs="Arial"/>
          <w:lang w:eastAsia="zh-CN"/>
        </w:rPr>
        <w:t xml:space="preserve">possible from SA2 point of view, </w:t>
      </w:r>
      <w:r w:rsidRPr="00A75373">
        <w:rPr>
          <w:rFonts w:ascii="Arial" w:eastAsiaTheme="minorEastAsia" w:hAnsi="Arial" w:cs="Arial"/>
          <w:lang w:eastAsia="zh-CN"/>
        </w:rPr>
        <w:t>as defined in TR 23.757:</w:t>
      </w:r>
    </w:p>
    <w:p w14:paraId="5121A43D" w14:textId="254E2F61" w:rsidR="00F75E08" w:rsidRPr="00A75373" w:rsidRDefault="00F75E08" w:rsidP="00D633C3">
      <w:pPr>
        <w:pStyle w:val="af5"/>
        <w:widowControl w:val="0"/>
        <w:numPr>
          <w:ilvl w:val="0"/>
          <w:numId w:val="6"/>
        </w:numPr>
        <w:spacing w:afterLines="50" w:after="120"/>
        <w:ind w:left="618"/>
        <w:rPr>
          <w:rFonts w:ascii="Arial" w:hAnsi="Arial" w:cs="Arial"/>
          <w:iCs/>
          <w:color w:val="000000" w:themeColor="text1"/>
        </w:rPr>
      </w:pPr>
      <w:r w:rsidRPr="00A75373">
        <w:rPr>
          <w:rFonts w:ascii="Arial" w:hAnsi="Arial" w:cs="Arial"/>
          <w:iCs/>
          <w:color w:val="000000" w:themeColor="text1"/>
        </w:rPr>
        <w:t xml:space="preserve">5GC Individual </w:t>
      </w:r>
      <w:bookmarkStart w:id="4" w:name="_Hlk42639614"/>
      <w:r w:rsidRPr="00A75373">
        <w:rPr>
          <w:rFonts w:ascii="Arial" w:hAnsi="Arial" w:cs="Arial"/>
          <w:iCs/>
          <w:color w:val="000000" w:themeColor="text1"/>
        </w:rPr>
        <w:t xml:space="preserve">MBS traffic </w:t>
      </w:r>
      <w:bookmarkEnd w:id="4"/>
      <w:r w:rsidRPr="00A75373">
        <w:rPr>
          <w:rFonts w:ascii="Arial" w:hAnsi="Arial" w:cs="Arial"/>
          <w:iCs/>
          <w:color w:val="000000" w:themeColor="text1"/>
        </w:rPr>
        <w:t>delivery: 5G CN receives a single copy of MBS data packets and delivers separate copies of those MBS data packets to individual UEs via per-UE PDU session.</w:t>
      </w:r>
    </w:p>
    <w:p w14:paraId="12A696A6" w14:textId="1840B526" w:rsidR="00F75E08" w:rsidRPr="00A75373" w:rsidRDefault="00F75E08" w:rsidP="00D633C3">
      <w:pPr>
        <w:pStyle w:val="af5"/>
        <w:widowControl w:val="0"/>
        <w:numPr>
          <w:ilvl w:val="0"/>
          <w:numId w:val="6"/>
        </w:numPr>
        <w:spacing w:afterLines="50" w:after="120"/>
        <w:ind w:left="618"/>
        <w:rPr>
          <w:rFonts w:ascii="Arial" w:hAnsi="Arial" w:cs="Arial"/>
          <w:iCs/>
          <w:color w:val="000000" w:themeColor="text1"/>
        </w:rPr>
      </w:pPr>
      <w:r w:rsidRPr="00A75373">
        <w:rPr>
          <w:rFonts w:ascii="Arial" w:hAnsi="Arial" w:cs="Arial"/>
          <w:iCs/>
          <w:color w:val="000000" w:themeColor="text1"/>
        </w:rPr>
        <w:t>5GC shared MBS traffic delivery: 5G CN receives a single copy of MBS data packets and delivers a single copy of those MBS data packets to a RAN node.</w:t>
      </w:r>
    </w:p>
    <w:p w14:paraId="1BEE13A8" w14:textId="665EC1E1" w:rsidR="00F75E08" w:rsidRPr="00A75373" w:rsidRDefault="00F75E08" w:rsidP="00F75E08">
      <w:pPr>
        <w:spacing w:afterLines="50" w:after="120"/>
        <w:rPr>
          <w:rFonts w:ascii="Arial" w:eastAsiaTheme="minorEastAsia" w:hAnsi="Arial" w:cs="Arial"/>
          <w:lang w:eastAsia="zh-CN"/>
        </w:rPr>
      </w:pPr>
      <w:r w:rsidRPr="00A75373">
        <w:rPr>
          <w:rFonts w:ascii="Arial" w:eastAsiaTheme="minorEastAsia" w:hAnsi="Arial" w:cs="Arial"/>
          <w:lang w:eastAsia="zh-CN"/>
        </w:rPr>
        <w:t>The 5GC Shared MBS traffic delivery method is always mandatory, and 5GC Individual MBS traffic delivery is required to support UE mobility to/from non MBS-capable NG-RAN nodes, but otherwise optional.</w:t>
      </w:r>
    </w:p>
    <w:p w14:paraId="06A3241E" w14:textId="77777777" w:rsidR="00D633C3" w:rsidRPr="00A75373" w:rsidRDefault="00A56E8B" w:rsidP="00A56E8B">
      <w:pPr>
        <w:spacing w:afterLines="50" w:after="120"/>
        <w:rPr>
          <w:rFonts w:ascii="Arial" w:eastAsiaTheme="minorEastAsia" w:hAnsi="Arial" w:cs="Arial"/>
          <w:lang w:eastAsia="zh-CN"/>
        </w:rPr>
      </w:pPr>
      <w:bookmarkStart w:id="5" w:name="OLE_LINK11"/>
      <w:bookmarkStart w:id="6" w:name="OLE_LINK12"/>
      <w:r w:rsidRPr="00A75373">
        <w:rPr>
          <w:rFonts w:ascii="Arial" w:eastAsiaTheme="minorEastAsia" w:hAnsi="Arial" w:cs="Arial"/>
          <w:lang w:eastAsia="zh-CN"/>
        </w:rPr>
        <w:t>For the 5GC shared MBS traffic delivery, during handover, the target gNB may or may not have already joined the multicast group and established the MB</w:t>
      </w:r>
      <w:r w:rsidR="00D633C3" w:rsidRPr="00A75373">
        <w:rPr>
          <w:rFonts w:ascii="Arial" w:eastAsiaTheme="minorEastAsia" w:hAnsi="Arial" w:cs="Arial"/>
          <w:lang w:eastAsia="zh-CN"/>
        </w:rPr>
        <w:t>S</w:t>
      </w:r>
      <w:r w:rsidRPr="00A75373">
        <w:rPr>
          <w:rFonts w:ascii="Arial" w:eastAsiaTheme="minorEastAsia" w:hAnsi="Arial" w:cs="Arial"/>
          <w:lang w:eastAsia="zh-CN"/>
        </w:rPr>
        <w:t xml:space="preserve"> Session resource for the MBS session, e.g. for other UEs. </w:t>
      </w:r>
    </w:p>
    <w:p w14:paraId="5C8F9F42" w14:textId="33958D85" w:rsidR="00D633C3" w:rsidRPr="00A75373" w:rsidRDefault="00A56E8B" w:rsidP="00D633C3">
      <w:pPr>
        <w:pStyle w:val="af5"/>
        <w:widowControl w:val="0"/>
        <w:numPr>
          <w:ilvl w:val="0"/>
          <w:numId w:val="6"/>
        </w:numPr>
        <w:spacing w:afterLines="50" w:after="120"/>
        <w:ind w:left="618"/>
        <w:rPr>
          <w:rFonts w:ascii="Arial" w:hAnsi="Arial" w:cs="Arial"/>
          <w:iCs/>
          <w:color w:val="000000" w:themeColor="text1"/>
        </w:rPr>
      </w:pPr>
      <w:r w:rsidRPr="00A75373">
        <w:rPr>
          <w:rFonts w:ascii="Arial" w:hAnsi="Arial" w:cs="Arial"/>
          <w:iCs/>
          <w:color w:val="000000" w:themeColor="text1"/>
        </w:rPr>
        <w:t xml:space="preserve">In </w:t>
      </w:r>
      <w:r w:rsidR="00D633C3" w:rsidRPr="00A75373">
        <w:rPr>
          <w:rFonts w:ascii="Arial" w:hAnsi="Arial" w:cs="Arial"/>
          <w:iCs/>
          <w:color w:val="000000" w:themeColor="text1"/>
        </w:rPr>
        <w:t>a</w:t>
      </w:r>
      <w:r w:rsidRPr="00A75373">
        <w:rPr>
          <w:rFonts w:ascii="Arial" w:hAnsi="Arial" w:cs="Arial"/>
          <w:iCs/>
          <w:color w:val="000000" w:themeColor="text1"/>
        </w:rPr>
        <w:t xml:space="preserve"> case, </w:t>
      </w:r>
      <w:r w:rsidR="00D633C3" w:rsidRPr="00A75373">
        <w:rPr>
          <w:rFonts w:ascii="Arial" w:hAnsi="Arial" w:cs="Arial"/>
          <w:iCs/>
          <w:color w:val="000000" w:themeColor="text1"/>
        </w:rPr>
        <w:t xml:space="preserve">the target gNB has already joined the multicast group and established the MBS session resource already, </w:t>
      </w:r>
      <w:r w:rsidRPr="00A75373">
        <w:rPr>
          <w:rFonts w:ascii="Arial" w:hAnsi="Arial" w:cs="Arial"/>
          <w:iCs/>
          <w:color w:val="000000" w:themeColor="text1"/>
        </w:rPr>
        <w:t xml:space="preserve">the </w:t>
      </w:r>
      <w:r w:rsidR="00D633C3" w:rsidRPr="00A75373">
        <w:rPr>
          <w:rFonts w:ascii="Arial" w:hAnsi="Arial" w:cs="Arial"/>
          <w:iCs/>
          <w:color w:val="000000" w:themeColor="text1"/>
        </w:rPr>
        <w:t xml:space="preserve">MBS </w:t>
      </w:r>
      <w:r w:rsidRPr="00A75373">
        <w:rPr>
          <w:rFonts w:ascii="Arial" w:hAnsi="Arial" w:cs="Arial"/>
          <w:iCs/>
          <w:color w:val="000000" w:themeColor="text1"/>
        </w:rPr>
        <w:t xml:space="preserve">data is ongoing transmitted from 5GC to the target gNB when the handover </w:t>
      </w:r>
      <w:r w:rsidRPr="00A75373">
        <w:rPr>
          <w:rFonts w:ascii="Arial" w:hAnsi="Arial" w:cs="Arial"/>
          <w:iCs/>
          <w:color w:val="000000" w:themeColor="text1"/>
        </w:rPr>
        <w:lastRenderedPageBreak/>
        <w:t>is performed. And the target gNB ha</w:t>
      </w:r>
      <w:r w:rsidR="00D633C3" w:rsidRPr="00A75373">
        <w:rPr>
          <w:rFonts w:ascii="Arial" w:hAnsi="Arial" w:cs="Arial"/>
          <w:iCs/>
          <w:color w:val="000000" w:themeColor="text1"/>
        </w:rPr>
        <w:t>s</w:t>
      </w:r>
      <w:r w:rsidRPr="00A75373">
        <w:rPr>
          <w:rFonts w:ascii="Arial" w:hAnsi="Arial" w:cs="Arial"/>
          <w:iCs/>
          <w:color w:val="000000" w:themeColor="text1"/>
        </w:rPr>
        <w:t xml:space="preserve"> buffered the MBS packets. Then the data forwarding from the source to target gNB are not necessary. </w:t>
      </w:r>
    </w:p>
    <w:p w14:paraId="6E2290D3" w14:textId="7097A88B" w:rsidR="00767DC3" w:rsidRPr="00A75373" w:rsidRDefault="00D633C3" w:rsidP="00767DC3">
      <w:pPr>
        <w:pStyle w:val="af5"/>
        <w:widowControl w:val="0"/>
        <w:numPr>
          <w:ilvl w:val="0"/>
          <w:numId w:val="6"/>
        </w:numPr>
        <w:spacing w:afterLines="50" w:after="120"/>
        <w:ind w:left="618"/>
        <w:rPr>
          <w:rFonts w:ascii="Arial" w:hAnsi="Arial" w:cs="Arial"/>
          <w:iCs/>
          <w:color w:val="000000" w:themeColor="text1"/>
        </w:rPr>
      </w:pPr>
      <w:r w:rsidRPr="00A75373">
        <w:rPr>
          <w:rFonts w:ascii="Arial" w:hAnsi="Arial" w:cs="Arial"/>
          <w:iCs/>
          <w:color w:val="000000" w:themeColor="text1"/>
        </w:rPr>
        <w:t xml:space="preserve">In </w:t>
      </w:r>
      <w:r w:rsidR="00767DC3" w:rsidRPr="00A75373">
        <w:rPr>
          <w:rFonts w:ascii="Arial" w:hAnsi="Arial" w:cs="Arial"/>
          <w:iCs/>
          <w:color w:val="000000" w:themeColor="text1"/>
        </w:rPr>
        <w:t>a</w:t>
      </w:r>
      <w:r w:rsidRPr="00A75373">
        <w:rPr>
          <w:rFonts w:ascii="Arial" w:hAnsi="Arial" w:cs="Arial"/>
          <w:iCs/>
          <w:color w:val="000000" w:themeColor="text1"/>
        </w:rPr>
        <w:t xml:space="preserve"> case, the target gNB has not </w:t>
      </w:r>
      <w:r w:rsidR="00767DC3" w:rsidRPr="00A75373">
        <w:rPr>
          <w:rFonts w:ascii="Arial" w:hAnsi="Arial" w:cs="Arial"/>
          <w:iCs/>
          <w:color w:val="000000" w:themeColor="text1"/>
        </w:rPr>
        <w:t xml:space="preserve">joined the multicast group of the MBS session when handover is triggered. The data forwarding from the source to target gNB is needed to support lossless handover. </w:t>
      </w:r>
    </w:p>
    <w:p w14:paraId="53420106" w14:textId="7C10588B" w:rsidR="00C8572D" w:rsidRPr="00A75373" w:rsidRDefault="00767DC3" w:rsidP="00D633C3">
      <w:pPr>
        <w:pStyle w:val="af5"/>
        <w:widowControl w:val="0"/>
        <w:numPr>
          <w:ilvl w:val="0"/>
          <w:numId w:val="6"/>
        </w:numPr>
        <w:spacing w:afterLines="50" w:after="120"/>
        <w:ind w:left="618"/>
        <w:rPr>
          <w:rFonts w:ascii="Arial" w:hAnsi="Arial" w:cs="Arial"/>
          <w:iCs/>
          <w:color w:val="000000" w:themeColor="text1"/>
        </w:rPr>
      </w:pPr>
      <w:r w:rsidRPr="00A75373">
        <w:rPr>
          <w:rFonts w:ascii="Arial" w:eastAsiaTheme="minorEastAsia" w:hAnsi="Arial" w:cs="Arial"/>
          <w:iCs/>
          <w:color w:val="000000" w:themeColor="text1"/>
          <w:lang w:eastAsia="zh-CN"/>
        </w:rPr>
        <w:t>In a</w:t>
      </w:r>
      <w:r w:rsidR="00C8572D" w:rsidRPr="00A75373">
        <w:rPr>
          <w:rFonts w:ascii="Arial" w:eastAsiaTheme="minorEastAsia" w:hAnsi="Arial" w:cs="Arial"/>
          <w:iCs/>
          <w:color w:val="000000" w:themeColor="text1"/>
          <w:lang w:eastAsia="zh-CN"/>
        </w:rPr>
        <w:t>nother</w:t>
      </w:r>
      <w:r w:rsidRPr="00A75373">
        <w:rPr>
          <w:rFonts w:ascii="Arial" w:eastAsiaTheme="minorEastAsia" w:hAnsi="Arial" w:cs="Arial"/>
          <w:iCs/>
          <w:color w:val="000000" w:themeColor="text1"/>
          <w:lang w:eastAsia="zh-CN"/>
        </w:rPr>
        <w:t xml:space="preserve"> case, t</w:t>
      </w:r>
      <w:r w:rsidRPr="00A75373">
        <w:rPr>
          <w:rFonts w:ascii="Arial" w:hAnsi="Arial" w:cs="Arial"/>
          <w:iCs/>
          <w:color w:val="000000" w:themeColor="text1"/>
        </w:rPr>
        <w:t xml:space="preserve">he target gNB has already joined the multicast group and established the MBS session resource already, the MBS data is ongoing transmitted from 5GC to the target gNB when the handover is performed. However, </w:t>
      </w:r>
      <w:r w:rsidR="00C8572D" w:rsidRPr="00A75373">
        <w:rPr>
          <w:rFonts w:ascii="Arial" w:hAnsi="Arial" w:cs="Arial"/>
          <w:iCs/>
          <w:color w:val="000000" w:themeColor="text1"/>
        </w:rPr>
        <w:t>the data transmission in the target gNB is faster than the source gNB.  For example, the highest successfully delivered packet sequence number in the source gNB is the packet #200. In the target gNB, the first available packet is the packet#203. Then the data forwarding is needed to forward the packet#201 and packet#202 from the source NG-RAN node to the target NG-RAN node.</w:t>
      </w:r>
    </w:p>
    <w:p w14:paraId="0B1339B4" w14:textId="625D5C17" w:rsidR="00A56E8B" w:rsidRPr="00A75373" w:rsidRDefault="00847666" w:rsidP="00847666">
      <w:pPr>
        <w:spacing w:afterLines="50" w:after="120"/>
        <w:rPr>
          <w:rFonts w:ascii="Arial" w:eastAsiaTheme="minorEastAsia" w:hAnsi="Arial" w:cs="Arial"/>
          <w:lang w:eastAsia="zh-CN"/>
        </w:rPr>
      </w:pPr>
      <w:r w:rsidRPr="00A75373">
        <w:rPr>
          <w:rFonts w:ascii="Arial" w:eastAsiaTheme="minorEastAsia" w:hAnsi="Arial" w:cs="Arial"/>
          <w:lang w:eastAsia="zh-CN"/>
        </w:rPr>
        <w:t xml:space="preserve">To enable lossless and avoid duplicated data </w:t>
      </w:r>
      <w:r w:rsidR="000E30FE" w:rsidRPr="00A75373">
        <w:rPr>
          <w:rFonts w:ascii="Arial" w:eastAsiaTheme="minorEastAsia" w:hAnsi="Arial" w:cs="Arial"/>
          <w:lang w:eastAsia="zh-CN"/>
        </w:rPr>
        <w:t>forwarding, it is proposed:</w:t>
      </w:r>
    </w:p>
    <w:p w14:paraId="32A2B783" w14:textId="00B0D069" w:rsidR="000E30FE" w:rsidRPr="00A75373" w:rsidRDefault="000E30FE" w:rsidP="000E30FE">
      <w:pPr>
        <w:pStyle w:val="Proposal"/>
        <w:rPr>
          <w:rFonts w:eastAsiaTheme="minorEastAsia" w:cs="Arial"/>
        </w:rPr>
      </w:pPr>
      <w:r w:rsidRPr="00A75373">
        <w:rPr>
          <w:rFonts w:eastAsiaTheme="minorEastAsia" w:cs="Arial"/>
        </w:rPr>
        <w:t xml:space="preserve">For shared MBS traffic delivery, the target gNB decides whether data forwarding is needed </w:t>
      </w:r>
      <w:r w:rsidR="0064529E" w:rsidRPr="00A75373">
        <w:rPr>
          <w:rFonts w:eastAsiaTheme="minorEastAsia" w:cs="Arial"/>
        </w:rPr>
        <w:t xml:space="preserve">or not </w:t>
      </w:r>
      <w:r w:rsidRPr="00A75373">
        <w:rPr>
          <w:rFonts w:eastAsiaTheme="minorEastAsia" w:cs="Arial"/>
        </w:rPr>
        <w:t>according to the transmission status in the source and the data buffer status in the target</w:t>
      </w:r>
      <w:r w:rsidR="00BA2ABB" w:rsidRPr="00A75373">
        <w:rPr>
          <w:rFonts w:eastAsiaTheme="minorEastAsia" w:cs="Arial"/>
        </w:rPr>
        <w:t xml:space="preserve"> i.e. the source includes the transmission status of a MBS session in the HANDOVER REQUEST message</w:t>
      </w:r>
      <w:r w:rsidRPr="00A75373">
        <w:rPr>
          <w:rFonts w:eastAsiaTheme="minorEastAsia" w:cs="Arial"/>
        </w:rPr>
        <w:t>.</w:t>
      </w:r>
    </w:p>
    <w:p w14:paraId="7F9E9C83" w14:textId="3B8FC37E" w:rsidR="009F50DA" w:rsidRPr="00A75373" w:rsidRDefault="009F50DA" w:rsidP="009F50DA">
      <w:pPr>
        <w:spacing w:afterLines="50" w:after="120"/>
        <w:rPr>
          <w:rFonts w:ascii="Arial" w:eastAsiaTheme="minorEastAsia" w:hAnsi="Arial" w:cs="Arial"/>
          <w:lang w:eastAsia="zh-CN"/>
        </w:rPr>
      </w:pPr>
      <w:r w:rsidRPr="00A75373">
        <w:rPr>
          <w:rFonts w:ascii="Arial" w:eastAsiaTheme="minorEastAsia" w:hAnsi="Arial" w:cs="Arial"/>
          <w:lang w:eastAsia="zh-CN"/>
        </w:rPr>
        <w:t xml:space="preserve">Currently, during the legacy handover for unicast, the UPF shall send one or more "end marker" packets on the old path immediately after switching the path for each PDU session of the UE.  The "end marker" is indicated in the GTP header. After completing the sending of the tagged packets the UPF shall not send any further user data packets via the old path. Upon receiving the "end marker" packets, the source NG-RAN node shall, if forwarding is activated for that bearer, forward the packet toward the target NG-RAN node. On detection of an "end marker" the target NG-RAN shall discard the end marker packet and initiate any necessary processing to maintain in sequence delivery of user data forwarded over </w:t>
      </w:r>
      <w:proofErr w:type="spellStart"/>
      <w:r w:rsidRPr="00A75373">
        <w:rPr>
          <w:rFonts w:ascii="Arial" w:eastAsiaTheme="minorEastAsia" w:hAnsi="Arial" w:cs="Arial"/>
          <w:lang w:eastAsia="zh-CN"/>
        </w:rPr>
        <w:t>Xn</w:t>
      </w:r>
      <w:proofErr w:type="spellEnd"/>
      <w:r w:rsidRPr="00A75373">
        <w:rPr>
          <w:rFonts w:ascii="Arial" w:eastAsiaTheme="minorEastAsia" w:hAnsi="Arial" w:cs="Arial"/>
          <w:lang w:eastAsia="zh-CN"/>
        </w:rPr>
        <w:t xml:space="preserve">-U interface and user data received from the UPF over NG interface as a result of the path switch. On detection of the "end marker", the target </w:t>
      </w:r>
      <w:r w:rsidR="0064529E" w:rsidRPr="00A75373">
        <w:rPr>
          <w:rFonts w:ascii="Arial" w:eastAsiaTheme="minorEastAsia" w:hAnsi="Arial" w:cs="Arial"/>
          <w:lang w:eastAsia="zh-CN"/>
        </w:rPr>
        <w:t>NG-RAN node</w:t>
      </w:r>
      <w:r w:rsidRPr="00A75373">
        <w:rPr>
          <w:rFonts w:ascii="Arial" w:eastAsiaTheme="minorEastAsia" w:hAnsi="Arial" w:cs="Arial"/>
          <w:lang w:eastAsia="zh-CN"/>
        </w:rPr>
        <w:t xml:space="preserve"> may also initiate the release of the data forwarding resource. </w:t>
      </w:r>
    </w:p>
    <w:p w14:paraId="154B9683" w14:textId="2630410D" w:rsidR="0064529E" w:rsidRPr="00A75373" w:rsidRDefault="0064529E" w:rsidP="009F50DA">
      <w:pPr>
        <w:spacing w:afterLines="50" w:after="120"/>
        <w:rPr>
          <w:rFonts w:ascii="Arial" w:eastAsiaTheme="minorEastAsia" w:hAnsi="Arial" w:cs="Arial"/>
          <w:lang w:eastAsia="zh-CN"/>
        </w:rPr>
      </w:pPr>
      <w:r w:rsidRPr="00A75373">
        <w:rPr>
          <w:rFonts w:ascii="Arial" w:eastAsiaTheme="minorEastAsia" w:hAnsi="Arial" w:cs="Arial"/>
          <w:lang w:eastAsia="zh-CN"/>
        </w:rPr>
        <w:t xml:space="preserve">However, for the shared </w:t>
      </w:r>
      <w:r w:rsidRPr="00A75373">
        <w:rPr>
          <w:rFonts w:ascii="Arial" w:hAnsi="Arial" w:cs="Arial"/>
          <w:iCs/>
          <w:color w:val="000000" w:themeColor="text1"/>
        </w:rPr>
        <w:t xml:space="preserve">MBS traffic delivery, the GTP-U tunnel is common for all the UEs associated with the MBS session while the handover is for an individual UE.  How to set and handle “end marker” packets in the UPF and in the source </w:t>
      </w:r>
      <w:r w:rsidR="00F0690E" w:rsidRPr="00A75373">
        <w:rPr>
          <w:rFonts w:ascii="Arial" w:hAnsi="Arial" w:cs="Arial"/>
          <w:iCs/>
          <w:color w:val="000000" w:themeColor="text1"/>
        </w:rPr>
        <w:t>gNB for shared MBS traffic delivery needs to be solved e.g. how to set a “end marker” packet</w:t>
      </w:r>
      <w:r w:rsidR="0018312B" w:rsidRPr="00A75373">
        <w:rPr>
          <w:rFonts w:ascii="Arial" w:hAnsi="Arial" w:cs="Arial"/>
          <w:iCs/>
          <w:color w:val="000000" w:themeColor="text1"/>
        </w:rPr>
        <w:t xml:space="preserve"> for</w:t>
      </w:r>
      <w:r w:rsidR="00F0690E" w:rsidRPr="00A75373">
        <w:rPr>
          <w:rFonts w:ascii="Arial" w:hAnsi="Arial" w:cs="Arial"/>
          <w:iCs/>
          <w:color w:val="000000" w:themeColor="text1"/>
        </w:rPr>
        <w:t xml:space="preserve"> per individual UE over the shared GTP-U tunnel. </w:t>
      </w:r>
      <w:r w:rsidR="00B87A64" w:rsidRPr="00A75373">
        <w:rPr>
          <w:rFonts w:ascii="Arial" w:hAnsi="Arial" w:cs="Arial"/>
          <w:iCs/>
          <w:color w:val="000000" w:themeColor="text1"/>
        </w:rPr>
        <w:t>One solution is to introduce per UE end marker packet in the shared tunnel.</w:t>
      </w:r>
    </w:p>
    <w:p w14:paraId="0D35F79C" w14:textId="3C32AD9D" w:rsidR="000E30FE" w:rsidRPr="00A75373" w:rsidRDefault="0018312B" w:rsidP="0018312B">
      <w:pPr>
        <w:pStyle w:val="Proposal"/>
        <w:rPr>
          <w:rFonts w:eastAsiaTheme="minorEastAsia" w:cs="Arial"/>
        </w:rPr>
      </w:pPr>
      <w:r w:rsidRPr="00A75373">
        <w:rPr>
          <w:rFonts w:eastAsiaTheme="minorEastAsia" w:cs="Arial"/>
        </w:rPr>
        <w:t xml:space="preserve">RAN3 to discuss how to handle </w:t>
      </w:r>
      <w:r w:rsidRPr="00A75373">
        <w:rPr>
          <w:rFonts w:cs="Arial"/>
          <w:iCs/>
          <w:color w:val="000000" w:themeColor="text1"/>
        </w:rPr>
        <w:t>“end marker” packets over the shared GTP-U tunnel for the shared MBS traffic delivery mode</w:t>
      </w:r>
      <w:r w:rsidR="00B87A64" w:rsidRPr="00A75373">
        <w:rPr>
          <w:rFonts w:cs="Arial"/>
          <w:iCs/>
          <w:color w:val="000000" w:themeColor="text1"/>
        </w:rPr>
        <w:t xml:space="preserve"> e.g. to introduce per UE end marker packet in the shared tunnel</w:t>
      </w:r>
      <w:r w:rsidRPr="00A75373">
        <w:rPr>
          <w:rFonts w:cs="Arial"/>
          <w:iCs/>
          <w:color w:val="000000" w:themeColor="text1"/>
        </w:rPr>
        <w:t>.</w:t>
      </w:r>
    </w:p>
    <w:bookmarkEnd w:id="5"/>
    <w:bookmarkEnd w:id="6"/>
    <w:p w14:paraId="1B4254BC" w14:textId="3003E2B8" w:rsidR="00772250" w:rsidRPr="00A75373" w:rsidRDefault="00772250" w:rsidP="00772250">
      <w:pPr>
        <w:spacing w:after="0"/>
        <w:rPr>
          <w:rFonts w:ascii="Arial" w:eastAsiaTheme="minorEastAsia" w:hAnsi="Arial" w:cs="Arial"/>
          <w:lang w:eastAsia="zh-CN"/>
        </w:rPr>
      </w:pPr>
      <w:r w:rsidRPr="00A75373">
        <w:rPr>
          <w:rFonts w:ascii="Arial" w:eastAsiaTheme="minorEastAsia" w:hAnsi="Arial" w:cs="Arial"/>
          <w:lang w:eastAsia="zh-CN"/>
        </w:rPr>
        <w:t xml:space="preserve">There are two possibilities for the GTP-U tunnel of data forwarding between source and target </w:t>
      </w:r>
      <w:proofErr w:type="spellStart"/>
      <w:r w:rsidRPr="00A75373">
        <w:rPr>
          <w:rFonts w:ascii="Arial" w:eastAsiaTheme="minorEastAsia" w:hAnsi="Arial" w:cs="Arial"/>
          <w:lang w:eastAsia="zh-CN"/>
        </w:rPr>
        <w:t>gNBs</w:t>
      </w:r>
      <w:proofErr w:type="spellEnd"/>
      <w:r w:rsidRPr="00A75373">
        <w:rPr>
          <w:rFonts w:ascii="Arial" w:eastAsiaTheme="minorEastAsia" w:hAnsi="Arial" w:cs="Arial"/>
          <w:lang w:eastAsia="zh-CN"/>
        </w:rPr>
        <w:t>:</w:t>
      </w:r>
    </w:p>
    <w:p w14:paraId="201D8902" w14:textId="5FE03AF3" w:rsidR="00772250" w:rsidRPr="00A75373" w:rsidRDefault="00772250" w:rsidP="00772250">
      <w:pPr>
        <w:pStyle w:val="af5"/>
        <w:widowControl w:val="0"/>
        <w:numPr>
          <w:ilvl w:val="0"/>
          <w:numId w:val="6"/>
        </w:numPr>
        <w:spacing w:afterLines="50" w:after="120"/>
        <w:ind w:left="618"/>
        <w:rPr>
          <w:rFonts w:ascii="Arial" w:eastAsiaTheme="minorEastAsia" w:hAnsi="Arial" w:cs="Arial"/>
          <w:lang w:eastAsia="zh-CN"/>
        </w:rPr>
      </w:pPr>
      <w:r w:rsidRPr="00A75373">
        <w:rPr>
          <w:rFonts w:ascii="Arial" w:eastAsiaTheme="minorEastAsia" w:hAnsi="Arial" w:cs="Arial"/>
          <w:lang w:eastAsia="zh-CN"/>
        </w:rPr>
        <w:t>A shared GTP-U tunnel for data forwarding;</w:t>
      </w:r>
    </w:p>
    <w:p w14:paraId="38427224" w14:textId="0679CF54" w:rsidR="00772250" w:rsidRPr="00A75373" w:rsidRDefault="00772250" w:rsidP="00772250">
      <w:pPr>
        <w:pStyle w:val="af5"/>
        <w:widowControl w:val="0"/>
        <w:numPr>
          <w:ilvl w:val="0"/>
          <w:numId w:val="6"/>
        </w:numPr>
        <w:spacing w:afterLines="50" w:after="120"/>
        <w:ind w:left="618"/>
        <w:rPr>
          <w:rFonts w:ascii="Arial" w:eastAsiaTheme="minorEastAsia" w:hAnsi="Arial" w:cs="Arial"/>
          <w:lang w:eastAsia="zh-CN"/>
        </w:rPr>
      </w:pPr>
      <w:r w:rsidRPr="00A75373">
        <w:rPr>
          <w:rFonts w:ascii="Arial" w:eastAsiaTheme="minorEastAsia" w:hAnsi="Arial" w:cs="Arial"/>
          <w:lang w:eastAsia="zh-CN"/>
        </w:rPr>
        <w:t>A dedicated GTP-U tunnel for data forwarding.</w:t>
      </w:r>
    </w:p>
    <w:p w14:paraId="0A138670" w14:textId="11F34096" w:rsidR="00772250" w:rsidRPr="00A75373" w:rsidRDefault="00772250" w:rsidP="00772250">
      <w:pPr>
        <w:widowControl w:val="0"/>
        <w:spacing w:afterLines="50" w:after="120"/>
        <w:rPr>
          <w:rFonts w:ascii="Arial" w:eastAsiaTheme="minorEastAsia" w:hAnsi="Arial" w:cs="Arial"/>
          <w:lang w:eastAsia="zh-CN"/>
        </w:rPr>
      </w:pPr>
      <w:r w:rsidRPr="00A75373">
        <w:rPr>
          <w:rFonts w:ascii="Arial" w:eastAsiaTheme="minorEastAsia" w:hAnsi="Arial" w:cs="Arial"/>
          <w:lang w:eastAsia="zh-CN"/>
        </w:rPr>
        <w:t>Since the data forwarding is for per individual UE, then it makes sense to have a dedicated GTP-U tunnel for data forwarding.</w:t>
      </w:r>
    </w:p>
    <w:p w14:paraId="1EEEC1BF" w14:textId="4EAA8C34" w:rsidR="00772250" w:rsidRPr="00A75373" w:rsidRDefault="00772250" w:rsidP="00772250">
      <w:pPr>
        <w:pStyle w:val="Proposal"/>
        <w:rPr>
          <w:rFonts w:eastAsiaTheme="minorEastAsia" w:cs="Arial"/>
          <w:color w:val="000000"/>
          <w:shd w:val="clear" w:color="auto" w:fill="FFFFFF"/>
        </w:rPr>
      </w:pPr>
      <w:r w:rsidRPr="00A75373">
        <w:rPr>
          <w:rFonts w:eastAsiaTheme="minorEastAsia" w:cs="Arial"/>
        </w:rPr>
        <w:t xml:space="preserve">A dedicated GTP-U tunnel </w:t>
      </w:r>
      <w:r w:rsidR="007E6D28" w:rsidRPr="00A75373">
        <w:rPr>
          <w:rFonts w:eastAsiaTheme="minorEastAsia" w:cs="Arial"/>
        </w:rPr>
        <w:t xml:space="preserve">for data forwarding of </w:t>
      </w:r>
      <w:r w:rsidRPr="00A75373">
        <w:rPr>
          <w:rFonts w:eastAsiaTheme="minorEastAsia" w:cs="Arial"/>
        </w:rPr>
        <w:t xml:space="preserve">per MBS session or per radio </w:t>
      </w:r>
      <w:r w:rsidR="0018312B" w:rsidRPr="00A75373">
        <w:rPr>
          <w:rFonts w:eastAsiaTheme="minorEastAsia" w:cs="Arial"/>
        </w:rPr>
        <w:t>bearer is</w:t>
      </w:r>
      <w:r w:rsidRPr="00A75373">
        <w:rPr>
          <w:rFonts w:eastAsiaTheme="minorEastAsia" w:cs="Arial"/>
        </w:rPr>
        <w:t xml:space="preserve"> established between </w:t>
      </w:r>
      <w:r w:rsidR="007E6D28" w:rsidRPr="00A75373">
        <w:rPr>
          <w:rFonts w:eastAsiaTheme="minorEastAsia" w:cs="Arial"/>
        </w:rPr>
        <w:t>the source gNB and the target gNB</w:t>
      </w:r>
    </w:p>
    <w:p w14:paraId="33FDEE20" w14:textId="70DDBE85" w:rsidR="00772250" w:rsidRPr="00A75373" w:rsidRDefault="00772250" w:rsidP="00A75373">
      <w:pPr>
        <w:spacing w:afterLines="50" w:after="120"/>
        <w:rPr>
          <w:rFonts w:ascii="Arial" w:eastAsiaTheme="minorEastAsia" w:hAnsi="Arial" w:cs="Arial"/>
          <w:lang w:eastAsia="zh-CN"/>
        </w:rPr>
      </w:pPr>
      <w:proofErr w:type="gramStart"/>
      <w:r w:rsidRPr="00A75373">
        <w:rPr>
          <w:rFonts w:ascii="Arial" w:eastAsiaTheme="minorEastAsia" w:hAnsi="Arial" w:cs="Arial"/>
          <w:lang w:eastAsia="zh-CN"/>
        </w:rPr>
        <w:t>In order to</w:t>
      </w:r>
      <w:proofErr w:type="gramEnd"/>
      <w:r w:rsidRPr="00A75373">
        <w:rPr>
          <w:rFonts w:ascii="Arial" w:eastAsiaTheme="minorEastAsia" w:hAnsi="Arial" w:cs="Arial"/>
          <w:lang w:eastAsia="zh-CN"/>
        </w:rPr>
        <w:t xml:space="preserve"> support lossless handover, it is essential to deliver the forwarded and missing packets </w:t>
      </w:r>
      <w:r w:rsidR="001A0740" w:rsidRPr="00A75373">
        <w:rPr>
          <w:rFonts w:ascii="Arial" w:eastAsiaTheme="minorEastAsia" w:hAnsi="Arial" w:cs="Arial"/>
          <w:lang w:eastAsia="zh-CN"/>
        </w:rPr>
        <w:t xml:space="preserve">in a dedicated manner </w:t>
      </w:r>
      <w:r w:rsidRPr="00A75373">
        <w:rPr>
          <w:rFonts w:ascii="Arial" w:eastAsiaTheme="minorEastAsia" w:hAnsi="Arial" w:cs="Arial"/>
          <w:lang w:eastAsia="zh-CN"/>
        </w:rPr>
        <w:t xml:space="preserve">to the UE </w:t>
      </w:r>
      <w:r w:rsidR="001A0740" w:rsidRPr="00A75373">
        <w:rPr>
          <w:rFonts w:ascii="Arial" w:eastAsiaTheme="minorEastAsia" w:hAnsi="Arial" w:cs="Arial"/>
          <w:lang w:eastAsia="zh-CN"/>
        </w:rPr>
        <w:t xml:space="preserve">by </w:t>
      </w:r>
      <w:r w:rsidRPr="00A75373">
        <w:rPr>
          <w:rFonts w:ascii="Arial" w:eastAsiaTheme="minorEastAsia" w:hAnsi="Arial" w:cs="Arial"/>
          <w:lang w:eastAsia="zh-CN"/>
        </w:rPr>
        <w:t xml:space="preserve">the target. For the scenarios with PTP leg in the target, forwarded and missing packets can be delivered over </w:t>
      </w:r>
      <w:r w:rsidR="006009A1" w:rsidRPr="00A75373">
        <w:rPr>
          <w:rFonts w:ascii="Arial" w:eastAsiaTheme="minorEastAsia" w:hAnsi="Arial" w:cs="Arial"/>
          <w:lang w:eastAsia="zh-CN"/>
        </w:rPr>
        <w:t xml:space="preserve">the </w:t>
      </w:r>
      <w:r w:rsidRPr="00A75373">
        <w:rPr>
          <w:rFonts w:ascii="Arial" w:eastAsiaTheme="minorEastAsia" w:hAnsi="Arial" w:cs="Arial"/>
          <w:lang w:eastAsia="zh-CN"/>
        </w:rPr>
        <w:t xml:space="preserve">PTP leg. For other scenarios without PTP leg, a </w:t>
      </w:r>
      <w:r w:rsidR="00AA7FE7" w:rsidRPr="00A75373">
        <w:rPr>
          <w:rFonts w:ascii="Arial" w:eastAsiaTheme="minorEastAsia" w:hAnsi="Arial" w:cs="Arial"/>
          <w:color w:val="000000"/>
          <w:shd w:val="clear" w:color="auto" w:fill="FFFFFF"/>
        </w:rPr>
        <w:t xml:space="preserve">temporary </w:t>
      </w:r>
      <w:r w:rsidRPr="00A75373">
        <w:rPr>
          <w:rFonts w:ascii="Arial" w:eastAsiaTheme="minorEastAsia" w:hAnsi="Arial" w:cs="Arial"/>
          <w:lang w:eastAsia="zh-CN"/>
        </w:rPr>
        <w:t xml:space="preserve">dedicated bearer can be established at target to deliver the forwarded and missing packets. </w:t>
      </w:r>
    </w:p>
    <w:p w14:paraId="600FC171" w14:textId="6D27B6F1" w:rsidR="0018312B" w:rsidRPr="00A75373" w:rsidRDefault="0018312B" w:rsidP="0018312B">
      <w:pPr>
        <w:pStyle w:val="Proposal"/>
        <w:rPr>
          <w:rFonts w:eastAsiaTheme="minorEastAsia" w:cs="Arial"/>
          <w:color w:val="000000"/>
          <w:shd w:val="clear" w:color="auto" w:fill="FFFFFF"/>
        </w:rPr>
      </w:pPr>
      <w:r w:rsidRPr="00A75373">
        <w:rPr>
          <w:rFonts w:eastAsiaTheme="minorEastAsia" w:cs="Arial"/>
          <w:color w:val="000000"/>
          <w:shd w:val="clear" w:color="auto" w:fill="FFFFFF"/>
        </w:rPr>
        <w:t xml:space="preserve">The target gNB delivers the forwarded and missing MBS packets </w:t>
      </w:r>
      <w:r w:rsidR="00885C9D" w:rsidRPr="00A75373">
        <w:rPr>
          <w:rFonts w:eastAsiaTheme="minorEastAsia" w:cs="Arial"/>
          <w:color w:val="000000"/>
          <w:shd w:val="clear" w:color="auto" w:fill="FFFFFF"/>
        </w:rPr>
        <w:t xml:space="preserve">in a dedicated manner </w:t>
      </w:r>
      <w:r w:rsidRPr="00A75373">
        <w:rPr>
          <w:rFonts w:eastAsiaTheme="minorEastAsia" w:cs="Arial"/>
          <w:color w:val="000000"/>
          <w:shd w:val="clear" w:color="auto" w:fill="FFFFFF"/>
        </w:rPr>
        <w:t xml:space="preserve">to the UE </w:t>
      </w:r>
      <w:r w:rsidR="00885C9D" w:rsidRPr="00A75373">
        <w:rPr>
          <w:rFonts w:eastAsiaTheme="minorEastAsia" w:cs="Arial"/>
          <w:color w:val="000000"/>
          <w:shd w:val="clear" w:color="auto" w:fill="FFFFFF"/>
        </w:rPr>
        <w:t xml:space="preserve">over </w:t>
      </w:r>
      <w:r w:rsidR="004243D0" w:rsidRPr="00A75373">
        <w:rPr>
          <w:rFonts w:eastAsiaTheme="minorEastAsia" w:cs="Arial"/>
          <w:color w:val="000000"/>
          <w:shd w:val="clear" w:color="auto" w:fill="FFFFFF"/>
        </w:rPr>
        <w:t xml:space="preserve">the </w:t>
      </w:r>
      <w:r w:rsidRPr="00A75373">
        <w:rPr>
          <w:rFonts w:eastAsiaTheme="minorEastAsia" w:cs="Arial"/>
          <w:color w:val="000000"/>
          <w:shd w:val="clear" w:color="auto" w:fill="FFFFFF"/>
        </w:rPr>
        <w:t xml:space="preserve">PTP leg (if configured) or a </w:t>
      </w:r>
      <w:r w:rsidR="004243D0" w:rsidRPr="00A75373">
        <w:rPr>
          <w:rFonts w:eastAsiaTheme="minorEastAsia" w:cs="Arial"/>
          <w:color w:val="000000"/>
          <w:shd w:val="clear" w:color="auto" w:fill="FFFFFF"/>
        </w:rPr>
        <w:t xml:space="preserve">temporary </w:t>
      </w:r>
      <w:r w:rsidRPr="00A75373">
        <w:rPr>
          <w:rFonts w:eastAsiaTheme="minorEastAsia" w:cs="Arial"/>
          <w:color w:val="000000"/>
          <w:shd w:val="clear" w:color="auto" w:fill="FFFFFF"/>
        </w:rPr>
        <w:t>dedicated bearer (if the PTP leg is not configured).</w:t>
      </w:r>
    </w:p>
    <w:p w14:paraId="21B82CA9" w14:textId="0FE17077" w:rsidR="000011E0" w:rsidRPr="00FB6DD1"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3</w:t>
      </w:r>
      <w:r w:rsidRPr="00FB6DD1">
        <w:rPr>
          <w:rFonts w:eastAsia="宋体" w:cs="Arial"/>
          <w:b/>
          <w:sz w:val="32"/>
          <w:szCs w:val="32"/>
          <w:lang w:eastAsia="zh-CN"/>
        </w:rPr>
        <w:tab/>
      </w:r>
      <w:r w:rsidR="004E0F37" w:rsidRPr="00FB6DD1">
        <w:rPr>
          <w:rFonts w:eastAsia="宋体" w:cs="Arial"/>
          <w:b/>
          <w:sz w:val="32"/>
          <w:szCs w:val="32"/>
          <w:lang w:eastAsia="zh-CN"/>
        </w:rPr>
        <w:t>Conclusion</w:t>
      </w:r>
    </w:p>
    <w:p w14:paraId="0D66333C" w14:textId="278482E3" w:rsidR="006E5315" w:rsidRPr="00A75373" w:rsidRDefault="00B47966" w:rsidP="006E5315">
      <w:pPr>
        <w:widowControl w:val="0"/>
        <w:spacing w:afterLines="50" w:after="120"/>
        <w:rPr>
          <w:rFonts w:ascii="Arial" w:eastAsiaTheme="minorEastAsia" w:hAnsi="Arial" w:cs="Arial"/>
          <w:lang w:eastAsia="zh-CN"/>
        </w:rPr>
      </w:pPr>
      <w:r w:rsidRPr="00A75373">
        <w:rPr>
          <w:rFonts w:ascii="Arial" w:hAnsi="Arial" w:cs="Arial"/>
          <w:iCs/>
          <w:color w:val="000000" w:themeColor="text1"/>
        </w:rPr>
        <w:t>This</w:t>
      </w:r>
      <w:r w:rsidR="004E0F37" w:rsidRPr="00A75373">
        <w:rPr>
          <w:rFonts w:ascii="Arial" w:hAnsi="Arial" w:cs="Arial"/>
          <w:iCs/>
          <w:color w:val="000000" w:themeColor="text1"/>
        </w:rPr>
        <w:t xml:space="preserve"> contribution</w:t>
      </w:r>
      <w:r w:rsidR="0018312B" w:rsidRPr="00A75373">
        <w:rPr>
          <w:rFonts w:ascii="Arial" w:eastAsiaTheme="minorEastAsia" w:hAnsi="Arial" w:cs="Arial"/>
          <w:lang w:eastAsia="zh-CN"/>
        </w:rPr>
        <w:t xml:space="preserve"> discusses</w:t>
      </w:r>
      <w:r w:rsidR="00531200" w:rsidRPr="00A75373">
        <w:rPr>
          <w:rFonts w:ascii="Arial" w:hAnsi="Arial" w:cs="Arial"/>
        </w:rPr>
        <w:t xml:space="preserve"> </w:t>
      </w:r>
      <w:r w:rsidR="00531200" w:rsidRPr="00A75373">
        <w:rPr>
          <w:rFonts w:ascii="Arial" w:eastAsiaTheme="minorEastAsia" w:hAnsi="Arial" w:cs="Arial"/>
          <w:lang w:eastAsia="zh-CN"/>
        </w:rPr>
        <w:t>the PDCP SN synchronization and</w:t>
      </w:r>
      <w:r w:rsidR="0018312B" w:rsidRPr="00A75373">
        <w:rPr>
          <w:rFonts w:ascii="Arial" w:eastAsiaTheme="minorEastAsia" w:hAnsi="Arial" w:cs="Arial"/>
          <w:lang w:eastAsia="zh-CN"/>
        </w:rPr>
        <w:t xml:space="preserve"> the potential enhancements on data forwarding for shared MBS traffic delivery mode and proposes</w:t>
      </w:r>
    </w:p>
    <w:p w14:paraId="6DCDF698" w14:textId="5534FBCA" w:rsidR="00B17493" w:rsidRPr="00A75373" w:rsidRDefault="00B17493" w:rsidP="001E3D29">
      <w:pPr>
        <w:pStyle w:val="Proposal"/>
        <w:numPr>
          <w:ilvl w:val="0"/>
          <w:numId w:val="10"/>
        </w:numPr>
        <w:jc w:val="left"/>
        <w:rPr>
          <w:rFonts w:eastAsiaTheme="minorEastAsia" w:cs="Arial"/>
        </w:rPr>
      </w:pPr>
      <w:r w:rsidRPr="00A75373">
        <w:rPr>
          <w:rFonts w:eastAsiaTheme="minorEastAsia" w:cs="Arial"/>
        </w:rPr>
        <w:t xml:space="preserve">The </w:t>
      </w:r>
      <w:proofErr w:type="spellStart"/>
      <w:r w:rsidRPr="00A75373">
        <w:rPr>
          <w:rFonts w:eastAsiaTheme="minorEastAsia" w:cs="Arial"/>
        </w:rPr>
        <w:t>gNBs</w:t>
      </w:r>
      <w:proofErr w:type="spellEnd"/>
      <w:r w:rsidRPr="00A75373">
        <w:rPr>
          <w:rFonts w:eastAsiaTheme="minorEastAsia" w:cs="Arial"/>
        </w:rPr>
        <w:t xml:space="preserve"> allocate PDCP count value associated with a “SN” from CN to keep the PDCP SN synchronization among </w:t>
      </w:r>
      <w:proofErr w:type="spellStart"/>
      <w:r w:rsidRPr="00A75373">
        <w:rPr>
          <w:rFonts w:eastAsiaTheme="minorEastAsia" w:cs="Arial"/>
        </w:rPr>
        <w:t>gNBs</w:t>
      </w:r>
      <w:proofErr w:type="spellEnd"/>
      <w:r w:rsidRPr="00A75373">
        <w:rPr>
          <w:rFonts w:eastAsiaTheme="minorEastAsia" w:cs="Arial"/>
        </w:rPr>
        <w:t xml:space="preserve">. </w:t>
      </w:r>
    </w:p>
    <w:p w14:paraId="2C38903D" w14:textId="77777777" w:rsidR="00B17493" w:rsidRPr="00A75373" w:rsidRDefault="00B17493" w:rsidP="00B17493">
      <w:pPr>
        <w:pStyle w:val="Proposal"/>
        <w:numPr>
          <w:ilvl w:val="0"/>
          <w:numId w:val="10"/>
        </w:numPr>
        <w:rPr>
          <w:rFonts w:eastAsiaTheme="minorEastAsia" w:cs="Arial"/>
        </w:rPr>
      </w:pPr>
      <w:r w:rsidRPr="00A75373">
        <w:rPr>
          <w:rFonts w:eastAsiaTheme="minorEastAsia" w:cs="Arial"/>
        </w:rPr>
        <w:t>For shared MBS traffic delivery, the target gNB decides whether data forwarding is needed or not according to the transmission status in the source and the data buffer status in the target i.e. the source includes the transmission status of a MBS session in the HANDOVER REQUEST message.</w:t>
      </w:r>
    </w:p>
    <w:p w14:paraId="4C15106F" w14:textId="77777777" w:rsidR="00B17493" w:rsidRPr="00A75373" w:rsidRDefault="00B17493" w:rsidP="00B17493">
      <w:pPr>
        <w:pStyle w:val="Proposal"/>
        <w:numPr>
          <w:ilvl w:val="0"/>
          <w:numId w:val="10"/>
        </w:numPr>
        <w:rPr>
          <w:rFonts w:eastAsiaTheme="minorEastAsia" w:cs="Arial"/>
        </w:rPr>
      </w:pPr>
      <w:r w:rsidRPr="00A75373">
        <w:rPr>
          <w:rFonts w:eastAsiaTheme="minorEastAsia" w:cs="Arial"/>
        </w:rPr>
        <w:lastRenderedPageBreak/>
        <w:t xml:space="preserve">RAN3 to discuss how to handle </w:t>
      </w:r>
      <w:r w:rsidRPr="00A75373">
        <w:rPr>
          <w:rFonts w:cs="Arial"/>
          <w:iCs/>
          <w:color w:val="000000" w:themeColor="text1"/>
        </w:rPr>
        <w:t>“end marker” packets over the shared GTP-U tunnel for the shared MBS traffic delivery mode e.g. to introduce per UE end marker packet in the shared tunnel.</w:t>
      </w:r>
    </w:p>
    <w:p w14:paraId="361C0FB7" w14:textId="77777777" w:rsidR="0018312B" w:rsidRPr="00A75373" w:rsidRDefault="0018312B" w:rsidP="0018312B">
      <w:pPr>
        <w:pStyle w:val="Proposal"/>
        <w:numPr>
          <w:ilvl w:val="0"/>
          <w:numId w:val="10"/>
        </w:numPr>
        <w:rPr>
          <w:rFonts w:eastAsiaTheme="minorEastAsia" w:cs="Arial"/>
          <w:color w:val="000000"/>
          <w:shd w:val="clear" w:color="auto" w:fill="FFFFFF"/>
        </w:rPr>
      </w:pPr>
      <w:r w:rsidRPr="00A75373">
        <w:rPr>
          <w:rFonts w:eastAsiaTheme="minorEastAsia" w:cs="Arial"/>
        </w:rPr>
        <w:t>A dedicated GTP-U tunnel for data forwarding of per MBS session or per radio bearer is established between the source gNB and the target gNB</w:t>
      </w:r>
    </w:p>
    <w:p w14:paraId="73ED231B" w14:textId="1503967D" w:rsidR="0018312B" w:rsidRPr="00A75373" w:rsidRDefault="0018312B" w:rsidP="0018312B">
      <w:pPr>
        <w:pStyle w:val="Proposal"/>
        <w:numPr>
          <w:ilvl w:val="0"/>
          <w:numId w:val="10"/>
        </w:numPr>
        <w:rPr>
          <w:rFonts w:eastAsiaTheme="minorEastAsia" w:cs="Arial"/>
          <w:color w:val="000000"/>
          <w:shd w:val="clear" w:color="auto" w:fill="FFFFFF"/>
        </w:rPr>
      </w:pPr>
      <w:r w:rsidRPr="00A75373">
        <w:rPr>
          <w:rFonts w:eastAsiaTheme="minorEastAsia" w:cs="Arial"/>
          <w:color w:val="000000"/>
          <w:shd w:val="clear" w:color="auto" w:fill="FFFFFF"/>
        </w:rPr>
        <w:t xml:space="preserve">The target gNB delivers the forwarded and missing MBS packets </w:t>
      </w:r>
      <w:r w:rsidR="00885C9D" w:rsidRPr="00A75373">
        <w:rPr>
          <w:rFonts w:eastAsiaTheme="minorEastAsia" w:cs="Arial"/>
          <w:color w:val="000000"/>
          <w:shd w:val="clear" w:color="auto" w:fill="FFFFFF"/>
        </w:rPr>
        <w:t xml:space="preserve">in a dedicated manner </w:t>
      </w:r>
      <w:r w:rsidRPr="00A75373">
        <w:rPr>
          <w:rFonts w:eastAsiaTheme="minorEastAsia" w:cs="Arial"/>
          <w:color w:val="000000"/>
          <w:shd w:val="clear" w:color="auto" w:fill="FFFFFF"/>
        </w:rPr>
        <w:t xml:space="preserve">to the UE </w:t>
      </w:r>
      <w:r w:rsidR="00885C9D" w:rsidRPr="00A75373">
        <w:rPr>
          <w:rFonts w:eastAsiaTheme="minorEastAsia" w:cs="Arial"/>
          <w:color w:val="000000"/>
          <w:shd w:val="clear" w:color="auto" w:fill="FFFFFF"/>
        </w:rPr>
        <w:t xml:space="preserve">over </w:t>
      </w:r>
      <w:r w:rsidRPr="00A75373">
        <w:rPr>
          <w:rFonts w:eastAsiaTheme="minorEastAsia" w:cs="Arial"/>
          <w:color w:val="000000"/>
          <w:shd w:val="clear" w:color="auto" w:fill="FFFFFF"/>
        </w:rPr>
        <w:t xml:space="preserve">the PTP leg (if configured) or a </w:t>
      </w:r>
      <w:r w:rsidR="00C46BF9" w:rsidRPr="00A75373">
        <w:rPr>
          <w:rFonts w:eastAsiaTheme="minorEastAsia" w:cs="Arial"/>
          <w:color w:val="000000"/>
          <w:shd w:val="clear" w:color="auto" w:fill="FFFFFF"/>
        </w:rPr>
        <w:t xml:space="preserve">temporary </w:t>
      </w:r>
      <w:r w:rsidRPr="00A75373">
        <w:rPr>
          <w:rFonts w:eastAsiaTheme="minorEastAsia" w:cs="Arial"/>
          <w:color w:val="000000"/>
          <w:shd w:val="clear" w:color="auto" w:fill="FFFFFF"/>
        </w:rPr>
        <w:t>dedicated bearer (if the PTP leg is not configured).</w:t>
      </w:r>
    </w:p>
    <w:p w14:paraId="6C3E2778" w14:textId="223848FE" w:rsidR="00110080" w:rsidRPr="00A75373"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eastAsia="zh-CN"/>
        </w:rPr>
      </w:pPr>
      <w:r w:rsidRPr="00A75373">
        <w:rPr>
          <w:rFonts w:eastAsiaTheme="minorEastAsia" w:cs="Arial"/>
          <w:color w:val="000000"/>
          <w:shd w:val="clear" w:color="auto" w:fill="FFFFFF"/>
          <w:lang w:eastAsia="zh-CN"/>
        </w:rPr>
        <w:t>Reference</w:t>
      </w:r>
    </w:p>
    <w:p w14:paraId="301C4809" w14:textId="2FBEAF2A" w:rsidR="00376D22" w:rsidRPr="00A75373" w:rsidRDefault="00376D22" w:rsidP="00110080">
      <w:pPr>
        <w:rPr>
          <w:rFonts w:ascii="Arial" w:hAnsi="Arial" w:cs="Arial"/>
        </w:rPr>
      </w:pPr>
      <w:r w:rsidRPr="00A75373">
        <w:rPr>
          <w:rFonts w:ascii="Arial" w:eastAsiaTheme="minorEastAsia" w:hAnsi="Arial" w:cs="Arial"/>
          <w:lang w:eastAsia="zh-CN"/>
        </w:rPr>
        <w:t xml:space="preserve">[1] </w:t>
      </w:r>
      <w:r w:rsidR="006E58BD" w:rsidRPr="00A75373">
        <w:rPr>
          <w:rFonts w:ascii="Arial" w:hAnsi="Arial" w:cs="Arial"/>
        </w:rPr>
        <w:t xml:space="preserve">RAN3 </w:t>
      </w:r>
      <w:r w:rsidRPr="00A75373">
        <w:rPr>
          <w:rFonts w:ascii="Arial" w:hAnsi="Arial" w:cs="Arial"/>
        </w:rPr>
        <w:t>Chairman Notes on RAN3#110e.</w:t>
      </w:r>
    </w:p>
    <w:p w14:paraId="2D74F20A" w14:textId="218894C5" w:rsidR="002E38E4" w:rsidRDefault="00110080" w:rsidP="00110080">
      <w:pPr>
        <w:rPr>
          <w:rFonts w:ascii="Arial" w:hAnsi="Arial" w:cs="Arial"/>
        </w:rPr>
      </w:pPr>
      <w:r w:rsidRPr="00A75373">
        <w:rPr>
          <w:rFonts w:ascii="Arial" w:eastAsiaTheme="minorEastAsia" w:hAnsi="Arial" w:cs="Arial"/>
          <w:lang w:eastAsia="zh-CN"/>
        </w:rPr>
        <w:t>[</w:t>
      </w:r>
      <w:r w:rsidR="00376D22" w:rsidRPr="00A75373">
        <w:rPr>
          <w:rFonts w:ascii="Arial" w:eastAsiaTheme="minorEastAsia" w:hAnsi="Arial" w:cs="Arial"/>
          <w:lang w:eastAsia="zh-CN"/>
        </w:rPr>
        <w:t>2</w:t>
      </w:r>
      <w:r w:rsidRPr="00A75373">
        <w:rPr>
          <w:rFonts w:ascii="Arial" w:eastAsiaTheme="minorEastAsia" w:hAnsi="Arial" w:cs="Arial"/>
          <w:lang w:eastAsia="zh-CN"/>
        </w:rPr>
        <w:t xml:space="preserve">] </w:t>
      </w:r>
      <w:r w:rsidR="003E70A7" w:rsidRPr="00A75373">
        <w:rPr>
          <w:rFonts w:ascii="Arial" w:hAnsi="Arial" w:cs="Arial"/>
        </w:rPr>
        <w:t>RAN</w:t>
      </w:r>
      <w:r w:rsidR="0018312B" w:rsidRPr="00A75373">
        <w:rPr>
          <w:rFonts w:ascii="Arial" w:hAnsi="Arial" w:cs="Arial"/>
        </w:rPr>
        <w:t>2</w:t>
      </w:r>
      <w:r w:rsidR="003E70A7" w:rsidRPr="00A75373">
        <w:rPr>
          <w:rFonts w:ascii="Arial" w:hAnsi="Arial" w:cs="Arial"/>
        </w:rPr>
        <w:t xml:space="preserve"> Chairman Notes on RAN</w:t>
      </w:r>
      <w:r w:rsidR="0018312B" w:rsidRPr="00A75373">
        <w:rPr>
          <w:rFonts w:ascii="Arial" w:hAnsi="Arial" w:cs="Arial"/>
        </w:rPr>
        <w:t>2</w:t>
      </w:r>
      <w:r w:rsidR="003E70A7" w:rsidRPr="00A75373">
        <w:rPr>
          <w:rFonts w:ascii="Arial" w:hAnsi="Arial" w:cs="Arial"/>
        </w:rPr>
        <w:t>#1</w:t>
      </w:r>
      <w:r w:rsidR="006E5315" w:rsidRPr="00A75373">
        <w:rPr>
          <w:rFonts w:ascii="Arial" w:hAnsi="Arial" w:cs="Arial"/>
        </w:rPr>
        <w:t>1</w:t>
      </w:r>
      <w:r w:rsidR="0018312B" w:rsidRPr="00A75373">
        <w:rPr>
          <w:rFonts w:ascii="Arial" w:hAnsi="Arial" w:cs="Arial"/>
        </w:rPr>
        <w:t>2</w:t>
      </w:r>
      <w:r w:rsidR="003E70A7" w:rsidRPr="00A75373">
        <w:rPr>
          <w:rFonts w:ascii="Arial" w:hAnsi="Arial" w:cs="Arial"/>
        </w:rPr>
        <w:t>e.</w:t>
      </w:r>
    </w:p>
    <w:p w14:paraId="53BD1C45" w14:textId="46A43392" w:rsidR="00875D51" w:rsidRDefault="00875D51" w:rsidP="00875D51">
      <w:pPr>
        <w:rPr>
          <w:rFonts w:ascii="Arial" w:hAnsi="Arial" w:cs="Arial"/>
        </w:rPr>
      </w:pPr>
      <w:r w:rsidRPr="00A75373">
        <w:rPr>
          <w:rFonts w:ascii="Arial" w:eastAsiaTheme="minorEastAsia" w:hAnsi="Arial" w:cs="Arial"/>
          <w:lang w:eastAsia="zh-CN"/>
        </w:rPr>
        <w:t>[</w:t>
      </w:r>
      <w:r>
        <w:rPr>
          <w:rFonts w:ascii="Arial" w:eastAsiaTheme="minorEastAsia" w:hAnsi="Arial" w:cs="Arial"/>
          <w:lang w:eastAsia="zh-CN"/>
        </w:rPr>
        <w:t>3</w:t>
      </w:r>
      <w:r w:rsidRPr="00A75373">
        <w:rPr>
          <w:rFonts w:ascii="Arial" w:eastAsiaTheme="minorEastAsia" w:hAnsi="Arial" w:cs="Arial"/>
          <w:lang w:eastAsia="zh-CN"/>
        </w:rPr>
        <w:t xml:space="preserve">] </w:t>
      </w:r>
      <w:r w:rsidRPr="00A75373">
        <w:rPr>
          <w:rFonts w:ascii="Arial" w:hAnsi="Arial" w:cs="Arial"/>
        </w:rPr>
        <w:t>RAN3 Chairman Notes on RAN3#11</w:t>
      </w:r>
      <w:r>
        <w:rPr>
          <w:rFonts w:ascii="Arial" w:hAnsi="Arial" w:cs="Arial"/>
        </w:rPr>
        <w:t>3</w:t>
      </w:r>
      <w:r w:rsidRPr="00A75373">
        <w:rPr>
          <w:rFonts w:ascii="Arial" w:hAnsi="Arial" w:cs="Arial"/>
        </w:rPr>
        <w:t>e.</w:t>
      </w:r>
    </w:p>
    <w:sectPr w:rsidR="00875D5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23EE3" w14:textId="77777777" w:rsidR="007407E8" w:rsidRDefault="007407E8">
      <w:pPr>
        <w:spacing w:after="0"/>
      </w:pPr>
      <w:r>
        <w:separator/>
      </w:r>
    </w:p>
  </w:endnote>
  <w:endnote w:type="continuationSeparator" w:id="0">
    <w:p w14:paraId="10DA09DB" w14:textId="77777777" w:rsidR="007407E8" w:rsidRDefault="007407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09F988" w14:textId="77777777" w:rsidR="007407E8" w:rsidRDefault="007407E8">
      <w:pPr>
        <w:spacing w:after="0"/>
      </w:pPr>
      <w:r>
        <w:separator/>
      </w:r>
    </w:p>
  </w:footnote>
  <w:footnote w:type="continuationSeparator" w:id="0">
    <w:p w14:paraId="5F067F6B" w14:textId="77777777" w:rsidR="007407E8" w:rsidRDefault="007407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AA46647"/>
    <w:multiLevelType w:val="hybridMultilevel"/>
    <w:tmpl w:val="07CC9AF8"/>
    <w:lvl w:ilvl="0" w:tplc="C41637E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70D7FD6"/>
    <w:multiLevelType w:val="hybridMultilevel"/>
    <w:tmpl w:val="F5BA66DE"/>
    <w:lvl w:ilvl="0" w:tplc="ADEE27A2">
      <w:start w:val="1"/>
      <w:numFmt w:val="bullet"/>
      <w:lvlText w:val=""/>
      <w:lvlJc w:val="left"/>
      <w:pPr>
        <w:tabs>
          <w:tab w:val="num" w:pos="720"/>
        </w:tabs>
        <w:ind w:left="720" w:hanging="360"/>
      </w:pPr>
      <w:rPr>
        <w:rFonts w:ascii="Symbol" w:hAnsi="Symbol" w:hint="default"/>
      </w:rPr>
    </w:lvl>
    <w:lvl w:ilvl="1" w:tplc="D7E61DE8">
      <w:start w:val="9914"/>
      <w:numFmt w:val="bullet"/>
      <w:lvlText w:val="•"/>
      <w:lvlJc w:val="left"/>
      <w:pPr>
        <w:tabs>
          <w:tab w:val="num" w:pos="1440"/>
        </w:tabs>
        <w:ind w:left="1440" w:hanging="360"/>
      </w:pPr>
      <w:rPr>
        <w:rFonts w:ascii="Arial" w:hAnsi="Arial" w:hint="default"/>
      </w:rPr>
    </w:lvl>
    <w:lvl w:ilvl="2" w:tplc="AAA4021C" w:tentative="1">
      <w:start w:val="1"/>
      <w:numFmt w:val="bullet"/>
      <w:lvlText w:val=""/>
      <w:lvlJc w:val="left"/>
      <w:pPr>
        <w:tabs>
          <w:tab w:val="num" w:pos="2160"/>
        </w:tabs>
        <w:ind w:left="2160" w:hanging="360"/>
      </w:pPr>
      <w:rPr>
        <w:rFonts w:ascii="Symbol" w:hAnsi="Symbol" w:hint="default"/>
      </w:rPr>
    </w:lvl>
    <w:lvl w:ilvl="3" w:tplc="615A12C4" w:tentative="1">
      <w:start w:val="1"/>
      <w:numFmt w:val="bullet"/>
      <w:lvlText w:val=""/>
      <w:lvlJc w:val="left"/>
      <w:pPr>
        <w:tabs>
          <w:tab w:val="num" w:pos="2880"/>
        </w:tabs>
        <w:ind w:left="2880" w:hanging="360"/>
      </w:pPr>
      <w:rPr>
        <w:rFonts w:ascii="Symbol" w:hAnsi="Symbol" w:hint="default"/>
      </w:rPr>
    </w:lvl>
    <w:lvl w:ilvl="4" w:tplc="6394A31E" w:tentative="1">
      <w:start w:val="1"/>
      <w:numFmt w:val="bullet"/>
      <w:lvlText w:val=""/>
      <w:lvlJc w:val="left"/>
      <w:pPr>
        <w:tabs>
          <w:tab w:val="num" w:pos="3600"/>
        </w:tabs>
        <w:ind w:left="3600" w:hanging="360"/>
      </w:pPr>
      <w:rPr>
        <w:rFonts w:ascii="Symbol" w:hAnsi="Symbol" w:hint="default"/>
      </w:rPr>
    </w:lvl>
    <w:lvl w:ilvl="5" w:tplc="51CC5C00" w:tentative="1">
      <w:start w:val="1"/>
      <w:numFmt w:val="bullet"/>
      <w:lvlText w:val=""/>
      <w:lvlJc w:val="left"/>
      <w:pPr>
        <w:tabs>
          <w:tab w:val="num" w:pos="4320"/>
        </w:tabs>
        <w:ind w:left="4320" w:hanging="360"/>
      </w:pPr>
      <w:rPr>
        <w:rFonts w:ascii="Symbol" w:hAnsi="Symbol" w:hint="default"/>
      </w:rPr>
    </w:lvl>
    <w:lvl w:ilvl="6" w:tplc="F5401EF2" w:tentative="1">
      <w:start w:val="1"/>
      <w:numFmt w:val="bullet"/>
      <w:lvlText w:val=""/>
      <w:lvlJc w:val="left"/>
      <w:pPr>
        <w:tabs>
          <w:tab w:val="num" w:pos="5040"/>
        </w:tabs>
        <w:ind w:left="5040" w:hanging="360"/>
      </w:pPr>
      <w:rPr>
        <w:rFonts w:ascii="Symbol" w:hAnsi="Symbol" w:hint="default"/>
      </w:rPr>
    </w:lvl>
    <w:lvl w:ilvl="7" w:tplc="AF281B48" w:tentative="1">
      <w:start w:val="1"/>
      <w:numFmt w:val="bullet"/>
      <w:lvlText w:val=""/>
      <w:lvlJc w:val="left"/>
      <w:pPr>
        <w:tabs>
          <w:tab w:val="num" w:pos="5760"/>
        </w:tabs>
        <w:ind w:left="5760" w:hanging="360"/>
      </w:pPr>
      <w:rPr>
        <w:rFonts w:ascii="Symbol" w:hAnsi="Symbol" w:hint="default"/>
      </w:rPr>
    </w:lvl>
    <w:lvl w:ilvl="8" w:tplc="1430F4D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7B6B0A1F"/>
    <w:multiLevelType w:val="hybridMultilevel"/>
    <w:tmpl w:val="15F01A8E"/>
    <w:lvl w:ilvl="0" w:tplc="27203C3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2"/>
    <w:lvlOverride w:ilvl="0">
      <w:startOverride w:val="1"/>
    </w:lvlOverride>
  </w:num>
  <w:num w:numId="8">
    <w:abstractNumId w:val="2"/>
  </w:num>
  <w:num w:numId="9">
    <w:abstractNumId w:val="8"/>
  </w:num>
  <w:num w:numId="10">
    <w:abstractNumId w:val="2"/>
    <w:lvlOverride w:ilvl="0">
      <w:startOverride w:val="1"/>
    </w:lvlOverride>
  </w:num>
  <w:num w:numId="11">
    <w:abstractNumId w:val="6"/>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C9F"/>
    <w:rsid w:val="00057D99"/>
    <w:rsid w:val="00057DFB"/>
    <w:rsid w:val="00060097"/>
    <w:rsid w:val="000600EA"/>
    <w:rsid w:val="00064369"/>
    <w:rsid w:val="000660B9"/>
    <w:rsid w:val="00066263"/>
    <w:rsid w:val="00066282"/>
    <w:rsid w:val="0006710A"/>
    <w:rsid w:val="0007222A"/>
    <w:rsid w:val="00073385"/>
    <w:rsid w:val="000741EE"/>
    <w:rsid w:val="00076341"/>
    <w:rsid w:val="00077485"/>
    <w:rsid w:val="0007762E"/>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C7D12"/>
    <w:rsid w:val="000D0B63"/>
    <w:rsid w:val="000D11A2"/>
    <w:rsid w:val="000D2F26"/>
    <w:rsid w:val="000D51B2"/>
    <w:rsid w:val="000D6069"/>
    <w:rsid w:val="000D7853"/>
    <w:rsid w:val="000D7C8E"/>
    <w:rsid w:val="000E287D"/>
    <w:rsid w:val="000E2A39"/>
    <w:rsid w:val="000E30FE"/>
    <w:rsid w:val="000E38DA"/>
    <w:rsid w:val="000E4197"/>
    <w:rsid w:val="000E47EF"/>
    <w:rsid w:val="000E5C6C"/>
    <w:rsid w:val="000E614E"/>
    <w:rsid w:val="000F0B78"/>
    <w:rsid w:val="000F3001"/>
    <w:rsid w:val="000F433E"/>
    <w:rsid w:val="000F6242"/>
    <w:rsid w:val="00100365"/>
    <w:rsid w:val="00102032"/>
    <w:rsid w:val="001033B4"/>
    <w:rsid w:val="00103B8D"/>
    <w:rsid w:val="00104FF1"/>
    <w:rsid w:val="001053B7"/>
    <w:rsid w:val="001061B5"/>
    <w:rsid w:val="00110080"/>
    <w:rsid w:val="0011026A"/>
    <w:rsid w:val="00113A5D"/>
    <w:rsid w:val="00115FF7"/>
    <w:rsid w:val="00117BBA"/>
    <w:rsid w:val="00120199"/>
    <w:rsid w:val="001231C3"/>
    <w:rsid w:val="00123FF4"/>
    <w:rsid w:val="0012427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39A4"/>
    <w:rsid w:val="0014617A"/>
    <w:rsid w:val="001463F9"/>
    <w:rsid w:val="00146E02"/>
    <w:rsid w:val="00147072"/>
    <w:rsid w:val="00147497"/>
    <w:rsid w:val="00150518"/>
    <w:rsid w:val="001512FC"/>
    <w:rsid w:val="001524A5"/>
    <w:rsid w:val="00153C96"/>
    <w:rsid w:val="00154EFB"/>
    <w:rsid w:val="00160B27"/>
    <w:rsid w:val="00161886"/>
    <w:rsid w:val="00161CB4"/>
    <w:rsid w:val="00163EF4"/>
    <w:rsid w:val="00166A57"/>
    <w:rsid w:val="00170060"/>
    <w:rsid w:val="0017021F"/>
    <w:rsid w:val="00170416"/>
    <w:rsid w:val="001714C1"/>
    <w:rsid w:val="00171E9E"/>
    <w:rsid w:val="001751D0"/>
    <w:rsid w:val="00180BE7"/>
    <w:rsid w:val="0018270F"/>
    <w:rsid w:val="00182C64"/>
    <w:rsid w:val="0018312B"/>
    <w:rsid w:val="001835AC"/>
    <w:rsid w:val="001835CB"/>
    <w:rsid w:val="00183C1A"/>
    <w:rsid w:val="00184D79"/>
    <w:rsid w:val="00185C8F"/>
    <w:rsid w:val="00194427"/>
    <w:rsid w:val="001959BB"/>
    <w:rsid w:val="001A0740"/>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4528"/>
    <w:rsid w:val="001C6B2D"/>
    <w:rsid w:val="001C6B66"/>
    <w:rsid w:val="001C718C"/>
    <w:rsid w:val="001D173C"/>
    <w:rsid w:val="001D17FA"/>
    <w:rsid w:val="001D2049"/>
    <w:rsid w:val="001D23DC"/>
    <w:rsid w:val="001D2903"/>
    <w:rsid w:val="001D3FCD"/>
    <w:rsid w:val="001D48B3"/>
    <w:rsid w:val="001D73DD"/>
    <w:rsid w:val="001E11DA"/>
    <w:rsid w:val="001E1F5C"/>
    <w:rsid w:val="001E2093"/>
    <w:rsid w:val="001E27B1"/>
    <w:rsid w:val="001E3D29"/>
    <w:rsid w:val="001E5034"/>
    <w:rsid w:val="001E6895"/>
    <w:rsid w:val="001F0017"/>
    <w:rsid w:val="001F33CA"/>
    <w:rsid w:val="001F403A"/>
    <w:rsid w:val="001F437B"/>
    <w:rsid w:val="001F65A7"/>
    <w:rsid w:val="00200231"/>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40AC"/>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4B26"/>
    <w:rsid w:val="00295261"/>
    <w:rsid w:val="00296159"/>
    <w:rsid w:val="002967A2"/>
    <w:rsid w:val="002970F6"/>
    <w:rsid w:val="002A18FF"/>
    <w:rsid w:val="002A49B0"/>
    <w:rsid w:val="002A61CD"/>
    <w:rsid w:val="002A66DA"/>
    <w:rsid w:val="002A6E64"/>
    <w:rsid w:val="002A7CC6"/>
    <w:rsid w:val="002B26D2"/>
    <w:rsid w:val="002B79A6"/>
    <w:rsid w:val="002C4CD3"/>
    <w:rsid w:val="002C6CC2"/>
    <w:rsid w:val="002D1332"/>
    <w:rsid w:val="002D1FBB"/>
    <w:rsid w:val="002D2189"/>
    <w:rsid w:val="002D3106"/>
    <w:rsid w:val="002D43E2"/>
    <w:rsid w:val="002D67F3"/>
    <w:rsid w:val="002D7301"/>
    <w:rsid w:val="002D7601"/>
    <w:rsid w:val="002D7F54"/>
    <w:rsid w:val="002E00CE"/>
    <w:rsid w:val="002E2DB8"/>
    <w:rsid w:val="002E38E4"/>
    <w:rsid w:val="002E400B"/>
    <w:rsid w:val="002E43B0"/>
    <w:rsid w:val="002E4DF2"/>
    <w:rsid w:val="002E7132"/>
    <w:rsid w:val="002E76D7"/>
    <w:rsid w:val="002E79E3"/>
    <w:rsid w:val="002E7B81"/>
    <w:rsid w:val="002E7D34"/>
    <w:rsid w:val="002E7EC8"/>
    <w:rsid w:val="002F00F4"/>
    <w:rsid w:val="002F0973"/>
    <w:rsid w:val="002F1425"/>
    <w:rsid w:val="002F1940"/>
    <w:rsid w:val="002F2F3C"/>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1FF7"/>
    <w:rsid w:val="0033223B"/>
    <w:rsid w:val="00333981"/>
    <w:rsid w:val="00337726"/>
    <w:rsid w:val="0034038A"/>
    <w:rsid w:val="00340CD3"/>
    <w:rsid w:val="0034393C"/>
    <w:rsid w:val="003439B0"/>
    <w:rsid w:val="003441DF"/>
    <w:rsid w:val="0034456F"/>
    <w:rsid w:val="00344CD0"/>
    <w:rsid w:val="00345030"/>
    <w:rsid w:val="003452E1"/>
    <w:rsid w:val="00345E32"/>
    <w:rsid w:val="00345E50"/>
    <w:rsid w:val="003472D4"/>
    <w:rsid w:val="00347EE1"/>
    <w:rsid w:val="00350045"/>
    <w:rsid w:val="00355672"/>
    <w:rsid w:val="00355A58"/>
    <w:rsid w:val="0035645B"/>
    <w:rsid w:val="0035712A"/>
    <w:rsid w:val="003604FE"/>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76D22"/>
    <w:rsid w:val="00383545"/>
    <w:rsid w:val="00384100"/>
    <w:rsid w:val="0038675F"/>
    <w:rsid w:val="003921A3"/>
    <w:rsid w:val="0039698A"/>
    <w:rsid w:val="00396B66"/>
    <w:rsid w:val="00397FDA"/>
    <w:rsid w:val="003A0F5D"/>
    <w:rsid w:val="003A18D4"/>
    <w:rsid w:val="003A3B05"/>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0DC5"/>
    <w:rsid w:val="003C2025"/>
    <w:rsid w:val="003C2B19"/>
    <w:rsid w:val="003C3872"/>
    <w:rsid w:val="003C4057"/>
    <w:rsid w:val="003C43EF"/>
    <w:rsid w:val="003C75CD"/>
    <w:rsid w:val="003C77F3"/>
    <w:rsid w:val="003D00A2"/>
    <w:rsid w:val="003D1AC2"/>
    <w:rsid w:val="003D1E48"/>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08EA"/>
    <w:rsid w:val="004213FC"/>
    <w:rsid w:val="00422AD7"/>
    <w:rsid w:val="00423E17"/>
    <w:rsid w:val="00424105"/>
    <w:rsid w:val="004243D0"/>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985"/>
    <w:rsid w:val="00470CA4"/>
    <w:rsid w:val="00471152"/>
    <w:rsid w:val="004721CA"/>
    <w:rsid w:val="0047222A"/>
    <w:rsid w:val="00472E3F"/>
    <w:rsid w:val="00476F46"/>
    <w:rsid w:val="004804D6"/>
    <w:rsid w:val="004817E4"/>
    <w:rsid w:val="00481F35"/>
    <w:rsid w:val="00482ABA"/>
    <w:rsid w:val="00484529"/>
    <w:rsid w:val="00485DF9"/>
    <w:rsid w:val="004870CB"/>
    <w:rsid w:val="0048740A"/>
    <w:rsid w:val="00490BC9"/>
    <w:rsid w:val="00490EFC"/>
    <w:rsid w:val="0049139D"/>
    <w:rsid w:val="00491472"/>
    <w:rsid w:val="00491E7E"/>
    <w:rsid w:val="004922F4"/>
    <w:rsid w:val="00492386"/>
    <w:rsid w:val="00493E2D"/>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E6EF7"/>
    <w:rsid w:val="004F1C75"/>
    <w:rsid w:val="004F2F8C"/>
    <w:rsid w:val="004F3FD1"/>
    <w:rsid w:val="004F53BF"/>
    <w:rsid w:val="004F54D6"/>
    <w:rsid w:val="004F7116"/>
    <w:rsid w:val="004F78AE"/>
    <w:rsid w:val="00501CBC"/>
    <w:rsid w:val="005031BA"/>
    <w:rsid w:val="0050324E"/>
    <w:rsid w:val="00503F31"/>
    <w:rsid w:val="0050544D"/>
    <w:rsid w:val="00511214"/>
    <w:rsid w:val="00511A56"/>
    <w:rsid w:val="0051227E"/>
    <w:rsid w:val="00513DD9"/>
    <w:rsid w:val="00514511"/>
    <w:rsid w:val="005155F8"/>
    <w:rsid w:val="00515805"/>
    <w:rsid w:val="005175C0"/>
    <w:rsid w:val="00517943"/>
    <w:rsid w:val="00520766"/>
    <w:rsid w:val="00520AB0"/>
    <w:rsid w:val="00523363"/>
    <w:rsid w:val="0052370D"/>
    <w:rsid w:val="00526746"/>
    <w:rsid w:val="0052708E"/>
    <w:rsid w:val="00530F4E"/>
    <w:rsid w:val="00531200"/>
    <w:rsid w:val="00531E90"/>
    <w:rsid w:val="0053262B"/>
    <w:rsid w:val="00533780"/>
    <w:rsid w:val="0053565A"/>
    <w:rsid w:val="005364EC"/>
    <w:rsid w:val="00537628"/>
    <w:rsid w:val="00540494"/>
    <w:rsid w:val="00542DB3"/>
    <w:rsid w:val="00543A43"/>
    <w:rsid w:val="005449E6"/>
    <w:rsid w:val="005465EC"/>
    <w:rsid w:val="005512C9"/>
    <w:rsid w:val="00551678"/>
    <w:rsid w:val="005527ED"/>
    <w:rsid w:val="00552FA4"/>
    <w:rsid w:val="005706DE"/>
    <w:rsid w:val="00570E6B"/>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3E6B"/>
    <w:rsid w:val="005F0150"/>
    <w:rsid w:val="005F1FA5"/>
    <w:rsid w:val="005F23D1"/>
    <w:rsid w:val="005F3055"/>
    <w:rsid w:val="005F335E"/>
    <w:rsid w:val="005F50A3"/>
    <w:rsid w:val="005F6015"/>
    <w:rsid w:val="005F66DB"/>
    <w:rsid w:val="006009A1"/>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529E"/>
    <w:rsid w:val="006466FA"/>
    <w:rsid w:val="006477EB"/>
    <w:rsid w:val="00647FDE"/>
    <w:rsid w:val="00652756"/>
    <w:rsid w:val="00654086"/>
    <w:rsid w:val="0065425F"/>
    <w:rsid w:val="00655AD0"/>
    <w:rsid w:val="00655DC0"/>
    <w:rsid w:val="00666432"/>
    <w:rsid w:val="0067262A"/>
    <w:rsid w:val="00673C3C"/>
    <w:rsid w:val="00673F3F"/>
    <w:rsid w:val="00673F64"/>
    <w:rsid w:val="006749CD"/>
    <w:rsid w:val="0067551B"/>
    <w:rsid w:val="00684D52"/>
    <w:rsid w:val="0068507E"/>
    <w:rsid w:val="00685872"/>
    <w:rsid w:val="00687D39"/>
    <w:rsid w:val="0069044A"/>
    <w:rsid w:val="006922A2"/>
    <w:rsid w:val="006924B6"/>
    <w:rsid w:val="006938C5"/>
    <w:rsid w:val="006A31C8"/>
    <w:rsid w:val="006A464E"/>
    <w:rsid w:val="006A58AF"/>
    <w:rsid w:val="006A5E2A"/>
    <w:rsid w:val="006A5F4F"/>
    <w:rsid w:val="006A63F4"/>
    <w:rsid w:val="006B15AE"/>
    <w:rsid w:val="006B17F4"/>
    <w:rsid w:val="006B1A65"/>
    <w:rsid w:val="006B25BA"/>
    <w:rsid w:val="006B4A30"/>
    <w:rsid w:val="006B509B"/>
    <w:rsid w:val="006C05DA"/>
    <w:rsid w:val="006C10D2"/>
    <w:rsid w:val="006C1FBE"/>
    <w:rsid w:val="006C3623"/>
    <w:rsid w:val="006C7868"/>
    <w:rsid w:val="006D14CE"/>
    <w:rsid w:val="006D1DBB"/>
    <w:rsid w:val="006D3EAD"/>
    <w:rsid w:val="006D47ED"/>
    <w:rsid w:val="006D5125"/>
    <w:rsid w:val="006E0145"/>
    <w:rsid w:val="006E0158"/>
    <w:rsid w:val="006E15AB"/>
    <w:rsid w:val="006E1DD6"/>
    <w:rsid w:val="006E2882"/>
    <w:rsid w:val="006E5315"/>
    <w:rsid w:val="006E53DB"/>
    <w:rsid w:val="006E58BD"/>
    <w:rsid w:val="006E6460"/>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261"/>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07E8"/>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679C0"/>
    <w:rsid w:val="00767DC3"/>
    <w:rsid w:val="00772250"/>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44B5"/>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14FA"/>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E6D28"/>
    <w:rsid w:val="007E7407"/>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5446"/>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47666"/>
    <w:rsid w:val="0084799B"/>
    <w:rsid w:val="00852889"/>
    <w:rsid w:val="008536AB"/>
    <w:rsid w:val="00853BAB"/>
    <w:rsid w:val="00854BD2"/>
    <w:rsid w:val="0085521E"/>
    <w:rsid w:val="00856093"/>
    <w:rsid w:val="00856CB3"/>
    <w:rsid w:val="00857283"/>
    <w:rsid w:val="00860031"/>
    <w:rsid w:val="00862464"/>
    <w:rsid w:val="00862B98"/>
    <w:rsid w:val="0086306C"/>
    <w:rsid w:val="008634D2"/>
    <w:rsid w:val="00864605"/>
    <w:rsid w:val="00866B74"/>
    <w:rsid w:val="00866D68"/>
    <w:rsid w:val="008678A2"/>
    <w:rsid w:val="0087038C"/>
    <w:rsid w:val="00870A5F"/>
    <w:rsid w:val="00870E2F"/>
    <w:rsid w:val="00870FEE"/>
    <w:rsid w:val="0087132C"/>
    <w:rsid w:val="00871773"/>
    <w:rsid w:val="0087265C"/>
    <w:rsid w:val="00873B8F"/>
    <w:rsid w:val="00875D51"/>
    <w:rsid w:val="00876073"/>
    <w:rsid w:val="00877494"/>
    <w:rsid w:val="008775A4"/>
    <w:rsid w:val="0088021A"/>
    <w:rsid w:val="008833AF"/>
    <w:rsid w:val="00883C38"/>
    <w:rsid w:val="0088430D"/>
    <w:rsid w:val="00884BC8"/>
    <w:rsid w:val="00884BE4"/>
    <w:rsid w:val="00885C9D"/>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D0A8C"/>
    <w:rsid w:val="008D2023"/>
    <w:rsid w:val="008D2431"/>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42E8"/>
    <w:rsid w:val="009158A2"/>
    <w:rsid w:val="00922D2D"/>
    <w:rsid w:val="009260C9"/>
    <w:rsid w:val="00927304"/>
    <w:rsid w:val="00930067"/>
    <w:rsid w:val="00930FAE"/>
    <w:rsid w:val="00933F31"/>
    <w:rsid w:val="009350C7"/>
    <w:rsid w:val="00935577"/>
    <w:rsid w:val="009358D6"/>
    <w:rsid w:val="00936E7B"/>
    <w:rsid w:val="00937907"/>
    <w:rsid w:val="00940BCE"/>
    <w:rsid w:val="0094171D"/>
    <w:rsid w:val="00942559"/>
    <w:rsid w:val="00943245"/>
    <w:rsid w:val="00943D32"/>
    <w:rsid w:val="009444BB"/>
    <w:rsid w:val="00944A0F"/>
    <w:rsid w:val="0094547B"/>
    <w:rsid w:val="00945A08"/>
    <w:rsid w:val="00945EA8"/>
    <w:rsid w:val="009465CA"/>
    <w:rsid w:val="009474DB"/>
    <w:rsid w:val="00947CEF"/>
    <w:rsid w:val="00952BE3"/>
    <w:rsid w:val="00952C88"/>
    <w:rsid w:val="00952FDE"/>
    <w:rsid w:val="00953F31"/>
    <w:rsid w:val="0095470C"/>
    <w:rsid w:val="00954C2F"/>
    <w:rsid w:val="00956B47"/>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67DC"/>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50DA"/>
    <w:rsid w:val="009F65D1"/>
    <w:rsid w:val="009F6689"/>
    <w:rsid w:val="00A00195"/>
    <w:rsid w:val="00A00199"/>
    <w:rsid w:val="00A01538"/>
    <w:rsid w:val="00A05229"/>
    <w:rsid w:val="00A067A9"/>
    <w:rsid w:val="00A10143"/>
    <w:rsid w:val="00A1022C"/>
    <w:rsid w:val="00A12332"/>
    <w:rsid w:val="00A15E56"/>
    <w:rsid w:val="00A22206"/>
    <w:rsid w:val="00A23626"/>
    <w:rsid w:val="00A27733"/>
    <w:rsid w:val="00A30AEF"/>
    <w:rsid w:val="00A31D5B"/>
    <w:rsid w:val="00A31F9F"/>
    <w:rsid w:val="00A33459"/>
    <w:rsid w:val="00A339D0"/>
    <w:rsid w:val="00A33BB9"/>
    <w:rsid w:val="00A349F7"/>
    <w:rsid w:val="00A353DC"/>
    <w:rsid w:val="00A37433"/>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E8B"/>
    <w:rsid w:val="00A63719"/>
    <w:rsid w:val="00A63D09"/>
    <w:rsid w:val="00A63EF4"/>
    <w:rsid w:val="00A669BF"/>
    <w:rsid w:val="00A67D38"/>
    <w:rsid w:val="00A730C1"/>
    <w:rsid w:val="00A74D97"/>
    <w:rsid w:val="00A74FF7"/>
    <w:rsid w:val="00A75001"/>
    <w:rsid w:val="00A75373"/>
    <w:rsid w:val="00A7567C"/>
    <w:rsid w:val="00A75C39"/>
    <w:rsid w:val="00A770A1"/>
    <w:rsid w:val="00A81ED3"/>
    <w:rsid w:val="00A827F2"/>
    <w:rsid w:val="00A832D2"/>
    <w:rsid w:val="00A84A53"/>
    <w:rsid w:val="00A85190"/>
    <w:rsid w:val="00A871B6"/>
    <w:rsid w:val="00A87E81"/>
    <w:rsid w:val="00A90696"/>
    <w:rsid w:val="00A92389"/>
    <w:rsid w:val="00A93381"/>
    <w:rsid w:val="00A9542F"/>
    <w:rsid w:val="00A95578"/>
    <w:rsid w:val="00A9697B"/>
    <w:rsid w:val="00A969DC"/>
    <w:rsid w:val="00AA0B83"/>
    <w:rsid w:val="00AA26A7"/>
    <w:rsid w:val="00AA36D1"/>
    <w:rsid w:val="00AA4219"/>
    <w:rsid w:val="00AA7FE7"/>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1B4"/>
    <w:rsid w:val="00AE7CD6"/>
    <w:rsid w:val="00AF0211"/>
    <w:rsid w:val="00AF14A0"/>
    <w:rsid w:val="00AF1DB9"/>
    <w:rsid w:val="00AF25D9"/>
    <w:rsid w:val="00AF2A86"/>
    <w:rsid w:val="00AF4737"/>
    <w:rsid w:val="00AF5584"/>
    <w:rsid w:val="00AF64F6"/>
    <w:rsid w:val="00B01113"/>
    <w:rsid w:val="00B01690"/>
    <w:rsid w:val="00B022BD"/>
    <w:rsid w:val="00B05536"/>
    <w:rsid w:val="00B05D98"/>
    <w:rsid w:val="00B07A30"/>
    <w:rsid w:val="00B105F3"/>
    <w:rsid w:val="00B114E8"/>
    <w:rsid w:val="00B138EC"/>
    <w:rsid w:val="00B13F7D"/>
    <w:rsid w:val="00B1598C"/>
    <w:rsid w:val="00B16D64"/>
    <w:rsid w:val="00B17493"/>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966"/>
    <w:rsid w:val="00B47D6E"/>
    <w:rsid w:val="00B54799"/>
    <w:rsid w:val="00B5517B"/>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87A64"/>
    <w:rsid w:val="00B90233"/>
    <w:rsid w:val="00B91163"/>
    <w:rsid w:val="00B95E03"/>
    <w:rsid w:val="00B961F4"/>
    <w:rsid w:val="00B97103"/>
    <w:rsid w:val="00B97703"/>
    <w:rsid w:val="00BA0B62"/>
    <w:rsid w:val="00BA2299"/>
    <w:rsid w:val="00BA2ABB"/>
    <w:rsid w:val="00BA5244"/>
    <w:rsid w:val="00BA6C25"/>
    <w:rsid w:val="00BB168A"/>
    <w:rsid w:val="00BB2671"/>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6876"/>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3684A"/>
    <w:rsid w:val="00C41130"/>
    <w:rsid w:val="00C42B96"/>
    <w:rsid w:val="00C4396A"/>
    <w:rsid w:val="00C43A33"/>
    <w:rsid w:val="00C44D07"/>
    <w:rsid w:val="00C44D7E"/>
    <w:rsid w:val="00C462C3"/>
    <w:rsid w:val="00C46669"/>
    <w:rsid w:val="00C46BF9"/>
    <w:rsid w:val="00C47F23"/>
    <w:rsid w:val="00C50AD1"/>
    <w:rsid w:val="00C5599A"/>
    <w:rsid w:val="00C6044B"/>
    <w:rsid w:val="00C60C04"/>
    <w:rsid w:val="00C631D9"/>
    <w:rsid w:val="00C6351D"/>
    <w:rsid w:val="00C64655"/>
    <w:rsid w:val="00C64976"/>
    <w:rsid w:val="00C67EEA"/>
    <w:rsid w:val="00C707D3"/>
    <w:rsid w:val="00C73671"/>
    <w:rsid w:val="00C74509"/>
    <w:rsid w:val="00C74AC3"/>
    <w:rsid w:val="00C75EDD"/>
    <w:rsid w:val="00C77A3A"/>
    <w:rsid w:val="00C8209F"/>
    <w:rsid w:val="00C821D4"/>
    <w:rsid w:val="00C822C4"/>
    <w:rsid w:val="00C82985"/>
    <w:rsid w:val="00C83184"/>
    <w:rsid w:val="00C8482E"/>
    <w:rsid w:val="00C8572D"/>
    <w:rsid w:val="00C86C2E"/>
    <w:rsid w:val="00C914A2"/>
    <w:rsid w:val="00C92760"/>
    <w:rsid w:val="00C96B6E"/>
    <w:rsid w:val="00C97018"/>
    <w:rsid w:val="00C975C2"/>
    <w:rsid w:val="00C97B87"/>
    <w:rsid w:val="00CA34D6"/>
    <w:rsid w:val="00CA400B"/>
    <w:rsid w:val="00CA5414"/>
    <w:rsid w:val="00CA7AF1"/>
    <w:rsid w:val="00CA7F5F"/>
    <w:rsid w:val="00CB078B"/>
    <w:rsid w:val="00CB1F7D"/>
    <w:rsid w:val="00CB4032"/>
    <w:rsid w:val="00CB6AC8"/>
    <w:rsid w:val="00CB7A7D"/>
    <w:rsid w:val="00CC30EC"/>
    <w:rsid w:val="00CC6B55"/>
    <w:rsid w:val="00CC6CC5"/>
    <w:rsid w:val="00CC7E2B"/>
    <w:rsid w:val="00CD0260"/>
    <w:rsid w:val="00CD1C38"/>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160E"/>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0626"/>
    <w:rsid w:val="00D41708"/>
    <w:rsid w:val="00D4214E"/>
    <w:rsid w:val="00D446A0"/>
    <w:rsid w:val="00D44B09"/>
    <w:rsid w:val="00D477DB"/>
    <w:rsid w:val="00D51DEE"/>
    <w:rsid w:val="00D56225"/>
    <w:rsid w:val="00D56873"/>
    <w:rsid w:val="00D56A8D"/>
    <w:rsid w:val="00D56CD0"/>
    <w:rsid w:val="00D5709E"/>
    <w:rsid w:val="00D576D4"/>
    <w:rsid w:val="00D57AC9"/>
    <w:rsid w:val="00D60048"/>
    <w:rsid w:val="00D633C3"/>
    <w:rsid w:val="00D635F6"/>
    <w:rsid w:val="00D6370E"/>
    <w:rsid w:val="00D63E18"/>
    <w:rsid w:val="00D66B44"/>
    <w:rsid w:val="00D704B6"/>
    <w:rsid w:val="00D72B91"/>
    <w:rsid w:val="00D72CCB"/>
    <w:rsid w:val="00D72F2B"/>
    <w:rsid w:val="00D74E37"/>
    <w:rsid w:val="00D802B9"/>
    <w:rsid w:val="00D83F77"/>
    <w:rsid w:val="00D8466F"/>
    <w:rsid w:val="00D85CEF"/>
    <w:rsid w:val="00D8643E"/>
    <w:rsid w:val="00D9096F"/>
    <w:rsid w:val="00D90D5E"/>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D4E"/>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DF7FE7"/>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30881"/>
    <w:rsid w:val="00E31D6F"/>
    <w:rsid w:val="00E3596F"/>
    <w:rsid w:val="00E36D7B"/>
    <w:rsid w:val="00E37F64"/>
    <w:rsid w:val="00E402A8"/>
    <w:rsid w:val="00E41846"/>
    <w:rsid w:val="00E41A0E"/>
    <w:rsid w:val="00E43AD9"/>
    <w:rsid w:val="00E4506A"/>
    <w:rsid w:val="00E46834"/>
    <w:rsid w:val="00E52407"/>
    <w:rsid w:val="00E52A58"/>
    <w:rsid w:val="00E5317A"/>
    <w:rsid w:val="00E545F5"/>
    <w:rsid w:val="00E56678"/>
    <w:rsid w:val="00E56E00"/>
    <w:rsid w:val="00E56E80"/>
    <w:rsid w:val="00E61064"/>
    <w:rsid w:val="00E63FCC"/>
    <w:rsid w:val="00E64A39"/>
    <w:rsid w:val="00E659E2"/>
    <w:rsid w:val="00E65BC4"/>
    <w:rsid w:val="00E65FF0"/>
    <w:rsid w:val="00E705EF"/>
    <w:rsid w:val="00E70607"/>
    <w:rsid w:val="00E70734"/>
    <w:rsid w:val="00E72203"/>
    <w:rsid w:val="00E73D1C"/>
    <w:rsid w:val="00E741CB"/>
    <w:rsid w:val="00E74CA6"/>
    <w:rsid w:val="00E75F5E"/>
    <w:rsid w:val="00E80D4B"/>
    <w:rsid w:val="00E8670A"/>
    <w:rsid w:val="00E87F61"/>
    <w:rsid w:val="00E90C26"/>
    <w:rsid w:val="00E93B04"/>
    <w:rsid w:val="00E96316"/>
    <w:rsid w:val="00E9660E"/>
    <w:rsid w:val="00EA100B"/>
    <w:rsid w:val="00EA35C9"/>
    <w:rsid w:val="00EA415B"/>
    <w:rsid w:val="00EA546E"/>
    <w:rsid w:val="00EB021B"/>
    <w:rsid w:val="00EB12B5"/>
    <w:rsid w:val="00EB17D9"/>
    <w:rsid w:val="00EB19F9"/>
    <w:rsid w:val="00EB2CC9"/>
    <w:rsid w:val="00EB368D"/>
    <w:rsid w:val="00EB560F"/>
    <w:rsid w:val="00EB5AE5"/>
    <w:rsid w:val="00EB7C04"/>
    <w:rsid w:val="00EC00DF"/>
    <w:rsid w:val="00EC04CE"/>
    <w:rsid w:val="00EC5851"/>
    <w:rsid w:val="00EC67CC"/>
    <w:rsid w:val="00EC68F7"/>
    <w:rsid w:val="00EC6CBA"/>
    <w:rsid w:val="00EC6F8E"/>
    <w:rsid w:val="00EC7DCB"/>
    <w:rsid w:val="00EC7F43"/>
    <w:rsid w:val="00ED2010"/>
    <w:rsid w:val="00ED2DE4"/>
    <w:rsid w:val="00ED4C9A"/>
    <w:rsid w:val="00ED5020"/>
    <w:rsid w:val="00ED50FE"/>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690E"/>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16BF"/>
    <w:rsid w:val="00F32974"/>
    <w:rsid w:val="00F32DB3"/>
    <w:rsid w:val="00F358B9"/>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75E08"/>
    <w:rsid w:val="00F80648"/>
    <w:rsid w:val="00F80802"/>
    <w:rsid w:val="00F813FD"/>
    <w:rsid w:val="00F848CE"/>
    <w:rsid w:val="00F85A6B"/>
    <w:rsid w:val="00F86A12"/>
    <w:rsid w:val="00F873FF"/>
    <w:rsid w:val="00F93FD6"/>
    <w:rsid w:val="00F948A9"/>
    <w:rsid w:val="00F95313"/>
    <w:rsid w:val="00F95AF4"/>
    <w:rsid w:val="00F95BEC"/>
    <w:rsid w:val="00FA0FE6"/>
    <w:rsid w:val="00FA111F"/>
    <w:rsid w:val="00FA11AD"/>
    <w:rsid w:val="00FA1692"/>
    <w:rsid w:val="00FA1B86"/>
    <w:rsid w:val="00FA5B15"/>
    <w:rsid w:val="00FA5CC4"/>
    <w:rsid w:val="00FA7974"/>
    <w:rsid w:val="00FB2498"/>
    <w:rsid w:val="00FB27C5"/>
    <w:rsid w:val="00FB28F2"/>
    <w:rsid w:val="00FB5154"/>
    <w:rsid w:val="00FB6DD1"/>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306C"/>
    <w:rsid w:val="00FF322F"/>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0FA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paragraph" w:customStyle="1" w:styleId="Agreement">
    <w:name w:val="Agreement"/>
    <w:basedOn w:val="a"/>
    <w:next w:val="a"/>
    <w:uiPriority w:val="99"/>
    <w:qFormat/>
    <w:rsid w:val="004208EA"/>
    <w:pPr>
      <w:numPr>
        <w:numId w:val="11"/>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256601">
      <w:bodyDiv w:val="1"/>
      <w:marLeft w:val="0"/>
      <w:marRight w:val="0"/>
      <w:marTop w:val="0"/>
      <w:marBottom w:val="0"/>
      <w:divBdr>
        <w:top w:val="none" w:sz="0" w:space="0" w:color="auto"/>
        <w:left w:val="none" w:sz="0" w:space="0" w:color="auto"/>
        <w:bottom w:val="none" w:sz="0" w:space="0" w:color="auto"/>
        <w:right w:val="none" w:sz="0" w:space="0" w:color="auto"/>
      </w:divBdr>
      <w:divsChild>
        <w:div w:id="521481646">
          <w:marLeft w:val="360"/>
          <w:marRight w:val="0"/>
          <w:marTop w:val="200"/>
          <w:marBottom w:val="0"/>
          <w:divBdr>
            <w:top w:val="none" w:sz="0" w:space="0" w:color="auto"/>
            <w:left w:val="none" w:sz="0" w:space="0" w:color="auto"/>
            <w:bottom w:val="none" w:sz="0" w:space="0" w:color="auto"/>
            <w:right w:val="none" w:sz="0" w:space="0" w:color="auto"/>
          </w:divBdr>
        </w:div>
        <w:div w:id="1000349599">
          <w:marLeft w:val="1080"/>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80284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E7042-0E21-4896-BA74-4AFB47BF7B9A}">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2</cp:revision>
  <cp:lastPrinted>2018-05-22T10:28:00Z</cp:lastPrinted>
  <dcterms:created xsi:type="dcterms:W3CDTF">2021-10-22T04:47:00Z</dcterms:created>
  <dcterms:modified xsi:type="dcterms:W3CDTF">2021-10-22T04:47:00Z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